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eastAsia="zh-CN"/>
        </w:rPr>
      </w:pPr>
      <w:r>
        <w:rPr>
          <w:rFonts w:hint="eastAsia"/>
          <w:b/>
          <w:bCs/>
          <w:sz w:val="44"/>
          <w:szCs w:val="44"/>
          <w:lang w:eastAsia="zh-CN"/>
        </w:rPr>
        <w:t>数控技术应用专业人才培养方案</w:t>
      </w:r>
    </w:p>
    <w:p>
      <w:pPr>
        <w:jc w:val="center"/>
        <w:rPr>
          <w:rFonts w:hint="default"/>
          <w:sz w:val="28"/>
          <w:szCs w:val="28"/>
          <w:lang w:val="en-US" w:eastAsia="zh-CN"/>
        </w:rPr>
      </w:pPr>
      <w:r>
        <w:rPr>
          <w:rFonts w:hint="eastAsia"/>
          <w:sz w:val="28"/>
          <w:szCs w:val="28"/>
          <w:lang w:eastAsia="zh-CN"/>
        </w:rPr>
        <w:t>重庆工商学校机械工程系</w:t>
      </w:r>
      <w:r>
        <w:rPr>
          <w:rFonts w:hint="eastAsia"/>
          <w:sz w:val="28"/>
          <w:szCs w:val="28"/>
          <w:lang w:val="en-US" w:eastAsia="zh-CN"/>
        </w:rPr>
        <w:t xml:space="preserve"> 2021年修订</w:t>
      </w:r>
    </w:p>
    <w:p>
      <w:pPr>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一、专业名称（专业代码）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数控技术应用（专业代码</w:t>
      </w:r>
      <w:r>
        <w:rPr>
          <w:rFonts w:hint="eastAsia" w:ascii="仿宋" w:hAnsi="仿宋" w:eastAsia="仿宋" w:cs="仿宋"/>
          <w:sz w:val="32"/>
          <w:szCs w:val="32"/>
          <w:lang w:val="en-US" w:eastAsia="zh-CN"/>
        </w:rPr>
        <w:t>660103）</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二、入学要求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初中毕业或具有同等及以上学力者</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三、修业年限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三年</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四、职业面向和接续专业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（一）职业面向</w:t>
      </w:r>
    </w:p>
    <w:tbl>
      <w:tblPr>
        <w:tblStyle w:val="5"/>
        <w:tblW w:w="0" w:type="auto"/>
        <w:tblInd w:w="4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450"/>
        <w:gridCol w:w="1433"/>
        <w:gridCol w:w="1450"/>
        <w:gridCol w:w="1733"/>
        <w:gridCol w:w="1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所属专业大类</w:t>
            </w:r>
          </w:p>
        </w:tc>
        <w:tc>
          <w:tcPr>
            <w:tcW w:w="1450" w:type="dxa"/>
            <w:vAlign w:val="center"/>
          </w:tcPr>
          <w:p>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所属专业类及代码</w:t>
            </w:r>
          </w:p>
        </w:tc>
        <w:tc>
          <w:tcPr>
            <w:tcW w:w="1433" w:type="dxa"/>
            <w:vAlign w:val="center"/>
          </w:tcPr>
          <w:p>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对应行业及代码</w:t>
            </w:r>
          </w:p>
        </w:tc>
        <w:tc>
          <w:tcPr>
            <w:tcW w:w="1450" w:type="dxa"/>
            <w:vAlign w:val="center"/>
          </w:tcPr>
          <w:p>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主要职业类别及代码</w:t>
            </w:r>
          </w:p>
        </w:tc>
        <w:tc>
          <w:tcPr>
            <w:tcW w:w="1733" w:type="dxa"/>
            <w:vAlign w:val="center"/>
          </w:tcPr>
          <w:p>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主要岗位类别</w:t>
            </w:r>
          </w:p>
          <w:p>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(或技术领域）</w:t>
            </w:r>
          </w:p>
        </w:tc>
        <w:tc>
          <w:tcPr>
            <w:tcW w:w="1967" w:type="dxa"/>
            <w:vAlign w:val="center"/>
          </w:tcPr>
          <w:p>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职业技能等级证书、行业企业标准和证书举例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通用设备制造业34</w:t>
            </w:r>
          </w:p>
        </w:tc>
        <w:tc>
          <w:tcPr>
            <w:tcW w:w="1450" w:type="dxa"/>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通用零部件制造348</w:t>
            </w:r>
          </w:p>
        </w:tc>
        <w:tc>
          <w:tcPr>
            <w:tcW w:w="1433" w:type="dxa"/>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机械零部件加工3484</w:t>
            </w:r>
          </w:p>
        </w:tc>
        <w:tc>
          <w:tcPr>
            <w:tcW w:w="1450" w:type="dxa"/>
            <w:vAlign w:val="center"/>
          </w:tcPr>
          <w:p>
            <w:p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车工6-18-01-01</w:t>
            </w:r>
          </w:p>
          <w:p>
            <w:p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铣工6-18-01-02</w:t>
            </w:r>
          </w:p>
          <w:p>
            <w:p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机床装调维修工6-20-03-01</w:t>
            </w:r>
          </w:p>
        </w:tc>
        <w:tc>
          <w:tcPr>
            <w:tcW w:w="1733" w:type="dxa"/>
            <w:vAlign w:val="center"/>
          </w:tcPr>
          <w:p>
            <w:p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数控车工</w:t>
            </w:r>
          </w:p>
          <w:p>
            <w:p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数控铣工</w:t>
            </w:r>
          </w:p>
          <w:p>
            <w:p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加工中心操作工</w:t>
            </w:r>
          </w:p>
          <w:p>
            <w:p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数控机床装调维修工</w:t>
            </w:r>
          </w:p>
        </w:tc>
        <w:tc>
          <w:tcPr>
            <w:tcW w:w="1967" w:type="dxa"/>
            <w:vAlign w:val="center"/>
          </w:tcPr>
          <w:p>
            <w:pPr>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车工、铣工、机床装调维修工国家职业资格四级；数控车铣1+X职业资格证书</w:t>
            </w:r>
          </w:p>
        </w:tc>
      </w:tr>
    </w:tbl>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说明：</w:t>
      </w:r>
      <w:r>
        <w:rPr>
          <w:rFonts w:hint="eastAsia" w:ascii="仿宋" w:hAnsi="仿宋" w:eastAsia="仿宋" w:cs="仿宋"/>
          <w:sz w:val="32"/>
          <w:szCs w:val="32"/>
          <w:lang w:val="en-US" w:eastAsia="zh-CN"/>
        </w:rPr>
        <w:t>①对应行业参照《国民经济行业分类》（GB/T4754-2017）；②主要职业类别参照现行《中华人民共和国职业分类大典》；</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（二）接续专业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高职专科：数控技术、数控设备维修与管理、数控设备应用与维护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    科：机械设计制造及其自动化</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五、培养目标与培养规格</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（一）培养目标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专业坚持课程思政的理念，落实立德树人的根本任务，面向制造行业企业培养具有职业和涯发展基础、良好职业道德和敬业精神，培养从事数控加工、设备维护维修、产品检测等工作的德智体美劳全面发展的高素质劳动者和技术技能人才。</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（二）培养规格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本专业毕业生应该具备以下素质、知识和能力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1.素质</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（1）具有坚定的政治方向、良好的思想品德素质和健全的人格,热爱祖国、热爱人民、拥护中国共产党的领导,具有国家意识、法制意识和社会责任意识,树立正确的世界观、人生观、价值观。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（2）具有良好的职业道德、创新精神和服务意识。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（3）具有人际交往和沟通能力以及团队协作精神。</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（4）识别安全隐患,遵守工作安全和事故预防的相关规定。</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（5）遵守《劳动法》与当地(行业企业）法规。</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（6）具有安全文明生产、绿色环保、节能和成本意识。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（7）具有尊重标准和质量意识。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2.知识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（1）具有满足专业需求和发展的基础文化知识和计算机基础知识。 </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（2）具备对构件进行简单受力分析的基本知识。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（3）熟悉常用机构的结构和特点,掌握常用机械零部件结构和特点,初步掌握其选用的方法。 了解气动液压传动的相关知识。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（4）掌握机械工程常用材料的种类、牌号、性能的基本知识,熟悉常见热处理特点。</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（5）掌握本专业必备的电工电子知识,掌握互换性和技术测量的基本知识。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（6）掌握看图和绘图的原理、基本知识和方法。</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（7）掌握钳工常用基本知识和常用基本操作方法。 </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（8）掌握机械加工工艺基础知识。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（9）具有安全文明生产、环境保护的相关基本知识(法规）。</w:t>
      </w:r>
    </w:p>
    <w:p>
      <w:pPr>
        <w:pStyle w:val="7"/>
        <w:keepNext w:val="0"/>
        <w:keepLines w:val="0"/>
        <w:pageBreakBefore w:val="0"/>
        <w:widowControl w:val="0"/>
        <w:numPr>
          <w:ilvl w:val="0"/>
          <w:numId w:val="0"/>
        </w:numPr>
        <w:tabs>
          <w:tab w:val="left" w:pos="736"/>
        </w:tabs>
        <w:kinsoku/>
        <w:wordWrap/>
        <w:overflowPunct/>
        <w:topLinePunct w:val="0"/>
        <w:autoSpaceDE/>
        <w:autoSpaceDN/>
        <w:bidi w:val="0"/>
        <w:adjustRightInd/>
        <w:snapToGrid/>
        <w:spacing w:after="0" w:line="560" w:lineRule="exact"/>
        <w:ind w:right="0" w:rightChars="0" w:firstLine="643" w:firstLineChars="200"/>
        <w:jc w:val="left"/>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3.能力</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方向 1——车削加工</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（1）了解数控（普通）车床结构,会对数控（普通）车床进行熟练操作、日常保养和维护,常见  故障会排除。</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（2）能熟练使用车床的常用刀、量、工、夹、辅具的能力。</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（3）具有数控车手工编程、编辑和调试能力,具有对中等复杂零件进行 CAM 自动编程能力;</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（4）能熟练阅读工艺文件和编制轴盘类等中等复杂程度零件的数控车加工工艺文件,能熟  练操作数控（普通）车床,完成中等精度、轴（套）盘类等中等复杂程度零件的加工和质量检测,达   到车工四级技能等级标准并取得相应的职业资格证书。</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方向 2——铣削加工</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（1）了解数控（普通）铣床 1 加工中心结构,会对数控（普通）铣床 1 加工中心进行操作、日常保养和维护,常见故障会排除。</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（2）能熟练使用铣床的常用刀、量、工、夹、辅具的能力。</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（3）掌握手工常用编程、编辑和调试能力,能对中等复杂零件进行 CAM 自动编程能力。</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（4）能熟练阅读铣削工艺文件和编制中等复杂零件的铣削加工工艺文件。能熟练操作铣床,  完成中等精度、中等复杂零件加工和质量检测,达到铣工四级技能等级标准并取得相应的职业资格证书。</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六、课程设置及要求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（一）课程结构</w:t>
      </w:r>
    </w:p>
    <w:p>
      <w:pPr>
        <w:pStyle w:val="2"/>
        <w:spacing w:before="116" w:line="352" w:lineRule="auto"/>
        <w:ind w:right="84" w:rightChars="40"/>
        <w:jc w:val="center"/>
        <w:rPr>
          <w:rFonts w:hint="default" w:asciiTheme="minorHAnsi" w:hAnsiTheme="minorHAnsi" w:eastAsiaTheme="minorEastAsia" w:cstheme="minorBidi"/>
          <w:kern w:val="2"/>
          <w:sz w:val="28"/>
          <w:szCs w:val="28"/>
          <w:lang w:val="en-US" w:eastAsia="zh-CN" w:bidi="ar-SA"/>
        </w:rPr>
      </w:pPr>
      <w:r>
        <w:rPr>
          <w:rFonts w:hint="default" w:asciiTheme="minorHAnsi" w:hAnsiTheme="minorHAnsi" w:eastAsiaTheme="minorEastAsia" w:cstheme="minorBidi"/>
          <w:kern w:val="2"/>
          <w:sz w:val="28"/>
          <w:szCs w:val="28"/>
          <w:lang w:val="en-US" w:eastAsia="zh-CN" w:bidi="ar-SA"/>
        </w:rPr>
        <w:drawing>
          <wp:inline distT="0" distB="0" distL="114300" distR="114300">
            <wp:extent cx="5196205" cy="4896485"/>
            <wp:effectExtent l="0" t="0" r="0" b="0"/>
            <wp:docPr id="1" name="图片 1" descr="数控技术应用专业课程结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数控技术应用专业课程结构"/>
                    <pic:cNvPicPr>
                      <a:picLocks noChangeAspect="1"/>
                    </pic:cNvPicPr>
                  </pic:nvPicPr>
                  <pic:blipFill>
                    <a:blip r:embed="rId6"/>
                    <a:stretch>
                      <a:fillRect/>
                    </a:stretch>
                  </pic:blipFill>
                  <pic:spPr>
                    <a:xfrm>
                      <a:off x="0" y="0"/>
                      <a:ext cx="5196205" cy="4896485"/>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（二）课程设置及要求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本专业课程设置分为公共基础课程和专业（技能）课程。公共基础课程包括必修和选修课，专业（技能）课包括专业核心课程、专业方向课、专业选修课和顶岗实习。</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1.公共基础课修课</w:t>
      </w:r>
    </w:p>
    <w:p>
      <w:pPr>
        <w:pStyle w:val="2"/>
        <w:spacing w:before="116" w:line="352" w:lineRule="auto"/>
        <w:ind w:right="84" w:rightChars="40" w:firstLine="560" w:firstLineChars="200"/>
        <w:jc w:val="both"/>
        <w:rPr>
          <w:rFonts w:hint="eastAsia" w:asciiTheme="minorHAnsi" w:hAnsiTheme="minorHAnsi" w:eastAsiaTheme="minorEastAsia" w:cstheme="minorBidi"/>
          <w:kern w:val="2"/>
          <w:sz w:val="28"/>
          <w:szCs w:val="28"/>
          <w:lang w:val="en-US" w:eastAsia="zh-CN" w:bidi="ar-SA"/>
        </w:rPr>
      </w:pPr>
    </w:p>
    <w:tbl>
      <w:tblPr>
        <w:tblStyle w:val="4"/>
        <w:tblW w:w="0" w:type="auto"/>
        <w:jc w:val="center"/>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684"/>
        <w:gridCol w:w="1424"/>
        <w:gridCol w:w="5407"/>
        <w:gridCol w:w="1234"/>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500" w:hRule="atLeast"/>
          <w:jc w:val="center"/>
        </w:trPr>
        <w:tc>
          <w:tcPr>
            <w:tcW w:w="684" w:type="dxa"/>
            <w:tcBorders>
              <w:bottom w:val="single" w:color="231F20" w:sz="4" w:space="0"/>
              <w:right w:val="single" w:color="231F20" w:sz="4" w:space="0"/>
            </w:tcBorders>
            <w:noWrap w:val="0"/>
            <w:vAlign w:val="top"/>
          </w:tcPr>
          <w:p>
            <w:pPr>
              <w:pStyle w:val="8"/>
              <w:spacing w:before="32" w:line="259" w:lineRule="auto"/>
              <w:ind w:left="132" w:right="119"/>
              <w:rPr>
                <w:rFonts w:hint="eastAsia" w:ascii="仿宋" w:hAnsi="仿宋" w:eastAsia="仿宋" w:cs="仿宋"/>
                <w:b/>
                <w:bCs/>
                <w:sz w:val="24"/>
                <w:szCs w:val="24"/>
              </w:rPr>
            </w:pPr>
            <w:r>
              <w:rPr>
                <w:rFonts w:hint="eastAsia" w:ascii="仿宋" w:hAnsi="仿宋" w:eastAsia="仿宋" w:cs="仿宋"/>
                <w:b/>
                <w:bCs/>
                <w:color w:val="231F20"/>
                <w:sz w:val="24"/>
                <w:szCs w:val="24"/>
              </w:rPr>
              <w:t>序号</w:t>
            </w:r>
          </w:p>
        </w:tc>
        <w:tc>
          <w:tcPr>
            <w:tcW w:w="1424" w:type="dxa"/>
            <w:tcBorders>
              <w:left w:val="single" w:color="231F20" w:sz="4" w:space="0"/>
              <w:bottom w:val="single" w:color="231F20" w:sz="4" w:space="0"/>
              <w:right w:val="single" w:color="231F20" w:sz="4" w:space="0"/>
            </w:tcBorders>
            <w:noWrap w:val="0"/>
            <w:vAlign w:val="top"/>
          </w:tcPr>
          <w:p>
            <w:pPr>
              <w:pStyle w:val="8"/>
              <w:spacing w:before="143"/>
              <w:ind w:left="304"/>
              <w:rPr>
                <w:rFonts w:hint="eastAsia" w:ascii="仿宋" w:hAnsi="仿宋" w:eastAsia="仿宋" w:cs="仿宋"/>
                <w:b/>
                <w:bCs/>
                <w:sz w:val="24"/>
                <w:szCs w:val="24"/>
              </w:rPr>
            </w:pPr>
            <w:r>
              <w:rPr>
                <w:rFonts w:hint="eastAsia" w:ascii="仿宋" w:hAnsi="仿宋" w:eastAsia="仿宋" w:cs="仿宋"/>
                <w:b/>
                <w:bCs/>
                <w:color w:val="231F20"/>
                <w:w w:val="105"/>
                <w:sz w:val="24"/>
                <w:szCs w:val="24"/>
              </w:rPr>
              <w:t>课程名称</w:t>
            </w:r>
          </w:p>
        </w:tc>
        <w:tc>
          <w:tcPr>
            <w:tcW w:w="5407" w:type="dxa"/>
            <w:tcBorders>
              <w:left w:val="single" w:color="231F20" w:sz="4" w:space="0"/>
              <w:bottom w:val="single" w:color="231F20" w:sz="4" w:space="0"/>
              <w:right w:val="single" w:color="231F20" w:sz="4" w:space="0"/>
            </w:tcBorders>
            <w:noWrap w:val="0"/>
            <w:vAlign w:val="top"/>
          </w:tcPr>
          <w:p>
            <w:pPr>
              <w:pStyle w:val="8"/>
              <w:spacing w:before="143"/>
              <w:ind w:left="289" w:right="274"/>
              <w:jc w:val="center"/>
              <w:rPr>
                <w:rFonts w:hint="eastAsia" w:ascii="仿宋" w:hAnsi="仿宋" w:eastAsia="仿宋" w:cs="仿宋"/>
                <w:b/>
                <w:bCs/>
                <w:sz w:val="24"/>
                <w:szCs w:val="24"/>
              </w:rPr>
            </w:pPr>
            <w:r>
              <w:rPr>
                <w:rFonts w:hint="eastAsia" w:ascii="仿宋" w:hAnsi="仿宋" w:eastAsia="仿宋" w:cs="仿宋"/>
                <w:b/>
                <w:bCs/>
                <w:color w:val="231F20"/>
                <w:w w:val="105"/>
                <w:sz w:val="24"/>
                <w:szCs w:val="24"/>
              </w:rPr>
              <w:t>教学内容和要求</w:t>
            </w:r>
          </w:p>
        </w:tc>
        <w:tc>
          <w:tcPr>
            <w:tcW w:w="1234" w:type="dxa"/>
            <w:tcBorders>
              <w:left w:val="single" w:color="231F20" w:sz="4" w:space="0"/>
              <w:bottom w:val="single" w:color="231F20" w:sz="4" w:space="0"/>
            </w:tcBorders>
            <w:noWrap w:val="0"/>
            <w:vAlign w:val="top"/>
          </w:tcPr>
          <w:p>
            <w:pPr>
              <w:pStyle w:val="8"/>
              <w:spacing w:before="32" w:line="259" w:lineRule="auto"/>
              <w:ind w:left="112" w:right="91"/>
              <w:jc w:val="center"/>
              <w:rPr>
                <w:rFonts w:hint="eastAsia" w:ascii="仿宋" w:hAnsi="仿宋" w:eastAsia="仿宋" w:cs="仿宋"/>
                <w:b/>
                <w:bCs/>
                <w:color w:val="231F20"/>
                <w:w w:val="105"/>
                <w:sz w:val="24"/>
                <w:szCs w:val="24"/>
              </w:rPr>
            </w:pPr>
            <w:r>
              <w:rPr>
                <w:rFonts w:hint="eastAsia" w:ascii="仿宋" w:hAnsi="仿宋" w:eastAsia="仿宋" w:cs="仿宋"/>
                <w:b/>
                <w:bCs/>
                <w:color w:val="231F20"/>
                <w:w w:val="105"/>
                <w:sz w:val="24"/>
                <w:szCs w:val="24"/>
              </w:rPr>
              <w:t>参考</w:t>
            </w:r>
          </w:p>
          <w:p>
            <w:pPr>
              <w:pStyle w:val="8"/>
              <w:spacing w:before="32" w:line="259" w:lineRule="auto"/>
              <w:ind w:left="112" w:right="91"/>
              <w:jc w:val="center"/>
              <w:rPr>
                <w:rFonts w:hint="eastAsia" w:ascii="仿宋" w:hAnsi="仿宋" w:eastAsia="仿宋" w:cs="仿宋"/>
                <w:b/>
                <w:bCs/>
                <w:sz w:val="24"/>
                <w:szCs w:val="24"/>
              </w:rPr>
            </w:pPr>
            <w:r>
              <w:rPr>
                <w:rFonts w:hint="eastAsia" w:ascii="仿宋" w:hAnsi="仿宋" w:eastAsia="仿宋" w:cs="仿宋"/>
                <w:b/>
                <w:bCs/>
                <w:color w:val="231F20"/>
                <w:w w:val="105"/>
                <w:sz w:val="24"/>
                <w:szCs w:val="24"/>
              </w:rPr>
              <w:t>学时</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84"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1</w:t>
            </w:r>
          </w:p>
        </w:tc>
        <w:tc>
          <w:tcPr>
            <w:tcW w:w="1424"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jc w:val="center"/>
              <w:rPr>
                <w:rFonts w:hint="eastAsia" w:ascii="仿宋" w:hAnsi="仿宋" w:eastAsia="仿宋" w:cs="仿宋"/>
                <w:sz w:val="24"/>
                <w:szCs w:val="24"/>
              </w:rPr>
            </w:pPr>
            <w:r>
              <w:rPr>
                <w:rFonts w:hint="eastAsia" w:ascii="仿宋" w:hAnsi="仿宋" w:eastAsia="仿宋" w:cs="仿宋"/>
                <w:color w:val="231F20"/>
                <w:w w:val="105"/>
                <w:sz w:val="24"/>
                <w:szCs w:val="24"/>
              </w:rPr>
              <w:t>思想政治</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中等职业学校思想政治课程标准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23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160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84"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2</w:t>
            </w:r>
          </w:p>
        </w:tc>
        <w:tc>
          <w:tcPr>
            <w:tcW w:w="1424"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jc w:val="center"/>
              <w:rPr>
                <w:rFonts w:hint="eastAsia" w:ascii="仿宋" w:hAnsi="仿宋" w:eastAsia="仿宋" w:cs="仿宋"/>
                <w:sz w:val="24"/>
                <w:szCs w:val="24"/>
              </w:rPr>
            </w:pPr>
            <w:r>
              <w:rPr>
                <w:rFonts w:hint="eastAsia" w:ascii="仿宋" w:hAnsi="仿宋" w:eastAsia="仿宋" w:cs="仿宋"/>
                <w:color w:val="231F20"/>
                <w:w w:val="105"/>
                <w:sz w:val="24"/>
                <w:szCs w:val="24"/>
              </w:rPr>
              <w:t>语文</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中等职业学校语文课程标准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23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256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84"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3</w:t>
            </w:r>
          </w:p>
        </w:tc>
        <w:tc>
          <w:tcPr>
            <w:tcW w:w="1424"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jc w:val="center"/>
              <w:rPr>
                <w:rFonts w:hint="eastAsia" w:ascii="仿宋" w:hAnsi="仿宋" w:eastAsia="仿宋" w:cs="仿宋"/>
                <w:sz w:val="24"/>
                <w:szCs w:val="24"/>
              </w:rPr>
            </w:pPr>
            <w:r>
              <w:rPr>
                <w:rFonts w:hint="eastAsia" w:ascii="仿宋" w:hAnsi="仿宋" w:eastAsia="仿宋" w:cs="仿宋"/>
                <w:color w:val="231F20"/>
                <w:w w:val="105"/>
                <w:sz w:val="24"/>
                <w:szCs w:val="24"/>
              </w:rPr>
              <w:t>历史</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中等职业学校历史课程标准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23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64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84"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4</w:t>
            </w:r>
          </w:p>
        </w:tc>
        <w:tc>
          <w:tcPr>
            <w:tcW w:w="1424"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jc w:val="center"/>
              <w:rPr>
                <w:rFonts w:hint="eastAsia" w:ascii="仿宋" w:hAnsi="仿宋" w:eastAsia="仿宋" w:cs="仿宋"/>
                <w:sz w:val="24"/>
                <w:szCs w:val="24"/>
              </w:rPr>
            </w:pPr>
            <w:r>
              <w:rPr>
                <w:rFonts w:hint="eastAsia" w:ascii="仿宋" w:hAnsi="仿宋" w:eastAsia="仿宋" w:cs="仿宋"/>
                <w:color w:val="231F20"/>
                <w:w w:val="105"/>
                <w:sz w:val="24"/>
                <w:szCs w:val="24"/>
              </w:rPr>
              <w:t>数学</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中等职业学校数学课程标准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23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224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505" w:hRule="atLeast"/>
          <w:jc w:val="center"/>
        </w:trPr>
        <w:tc>
          <w:tcPr>
            <w:tcW w:w="684"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5</w:t>
            </w:r>
          </w:p>
        </w:tc>
        <w:tc>
          <w:tcPr>
            <w:tcW w:w="1424"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jc w:val="center"/>
              <w:rPr>
                <w:rFonts w:hint="eastAsia" w:ascii="仿宋" w:hAnsi="仿宋" w:eastAsia="仿宋" w:cs="仿宋"/>
                <w:sz w:val="24"/>
                <w:szCs w:val="24"/>
              </w:rPr>
            </w:pPr>
            <w:r>
              <w:rPr>
                <w:rFonts w:hint="eastAsia" w:ascii="仿宋" w:hAnsi="仿宋" w:eastAsia="仿宋" w:cs="仿宋"/>
                <w:color w:val="231F20"/>
                <w:w w:val="105"/>
                <w:sz w:val="24"/>
                <w:szCs w:val="24"/>
              </w:rPr>
              <w:t>英语</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中等职业学校英语课程标准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23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160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505" w:hRule="atLeast"/>
          <w:jc w:val="center"/>
        </w:trPr>
        <w:tc>
          <w:tcPr>
            <w:tcW w:w="684"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6</w:t>
            </w:r>
          </w:p>
        </w:tc>
        <w:tc>
          <w:tcPr>
            <w:tcW w:w="1424"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jc w:val="center"/>
              <w:rPr>
                <w:rFonts w:hint="eastAsia" w:ascii="仿宋" w:hAnsi="仿宋" w:eastAsia="仿宋" w:cs="仿宋"/>
                <w:sz w:val="24"/>
                <w:szCs w:val="24"/>
              </w:rPr>
            </w:pPr>
            <w:r>
              <w:rPr>
                <w:rFonts w:hint="eastAsia" w:ascii="仿宋" w:hAnsi="仿宋" w:eastAsia="仿宋" w:cs="仿宋"/>
                <w:color w:val="231F20"/>
                <w:w w:val="105"/>
                <w:sz w:val="24"/>
                <w:szCs w:val="24"/>
              </w:rPr>
              <w:t>信息技术</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中等职业学校信息技术课程标准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23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32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84"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7</w:t>
            </w:r>
          </w:p>
        </w:tc>
        <w:tc>
          <w:tcPr>
            <w:tcW w:w="1424"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jc w:val="center"/>
              <w:rPr>
                <w:rFonts w:hint="eastAsia" w:ascii="仿宋" w:hAnsi="仿宋" w:eastAsia="仿宋" w:cs="仿宋"/>
                <w:sz w:val="24"/>
                <w:szCs w:val="24"/>
              </w:rPr>
            </w:pPr>
            <w:r>
              <w:rPr>
                <w:rFonts w:hint="eastAsia" w:ascii="仿宋" w:hAnsi="仿宋" w:eastAsia="仿宋" w:cs="仿宋"/>
                <w:color w:val="231F20"/>
                <w:w w:val="105"/>
                <w:sz w:val="24"/>
                <w:szCs w:val="24"/>
              </w:rPr>
              <w:t>体育与健康</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中等职业学校体育与健康课程标准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23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160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84"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8</w:t>
            </w:r>
          </w:p>
        </w:tc>
        <w:tc>
          <w:tcPr>
            <w:tcW w:w="1424"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jc w:val="center"/>
              <w:rPr>
                <w:rFonts w:hint="eastAsia" w:ascii="仿宋" w:hAnsi="仿宋" w:eastAsia="仿宋" w:cs="仿宋"/>
                <w:sz w:val="24"/>
                <w:szCs w:val="24"/>
              </w:rPr>
            </w:pPr>
            <w:r>
              <w:rPr>
                <w:rFonts w:hint="eastAsia" w:ascii="仿宋" w:hAnsi="仿宋" w:eastAsia="仿宋" w:cs="仿宋"/>
                <w:color w:val="231F20"/>
                <w:w w:val="105"/>
                <w:sz w:val="24"/>
                <w:szCs w:val="24"/>
              </w:rPr>
              <w:t>艺术</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中等职业学校艺术课程标准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23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80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500" w:hRule="atLeast"/>
          <w:jc w:val="center"/>
        </w:trPr>
        <w:tc>
          <w:tcPr>
            <w:tcW w:w="684" w:type="dxa"/>
            <w:tcBorders>
              <w:top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9</w:t>
            </w:r>
          </w:p>
        </w:tc>
        <w:tc>
          <w:tcPr>
            <w:tcW w:w="1424" w:type="dxa"/>
            <w:tcBorders>
              <w:top w:val="single" w:color="231F20" w:sz="4" w:space="0"/>
              <w:left w:val="single" w:color="231F20" w:sz="4" w:space="0"/>
              <w:right w:val="single" w:color="231F20" w:sz="4" w:space="0"/>
            </w:tcBorders>
            <w:noWrap w:val="0"/>
            <w:vAlign w:val="top"/>
          </w:tcPr>
          <w:p>
            <w:pPr>
              <w:pStyle w:val="8"/>
              <w:spacing w:before="148"/>
              <w:ind w:left="65"/>
              <w:jc w:val="center"/>
              <w:rPr>
                <w:rFonts w:hint="eastAsia" w:ascii="仿宋" w:hAnsi="仿宋" w:eastAsia="仿宋" w:cs="仿宋"/>
                <w:sz w:val="24"/>
                <w:szCs w:val="24"/>
              </w:rPr>
            </w:pPr>
            <w:r>
              <w:rPr>
                <w:rFonts w:hint="eastAsia" w:ascii="仿宋" w:hAnsi="仿宋" w:eastAsia="仿宋" w:cs="仿宋"/>
                <w:color w:val="231F20"/>
                <w:w w:val="105"/>
                <w:sz w:val="24"/>
                <w:szCs w:val="24"/>
              </w:rPr>
              <w:t>物理</w:t>
            </w:r>
          </w:p>
        </w:tc>
        <w:tc>
          <w:tcPr>
            <w:tcW w:w="5407" w:type="dxa"/>
            <w:tcBorders>
              <w:top w:val="single" w:color="231F20" w:sz="4" w:space="0"/>
              <w:left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中等职业学校物理课程标准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234" w:type="dxa"/>
            <w:tcBorders>
              <w:top w:val="single" w:color="231F20" w:sz="4" w:space="0"/>
              <w:left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32</w:t>
            </w:r>
          </w:p>
        </w:tc>
      </w:tr>
    </w:tbl>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2.专业技能课</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（1）专业理论课</w:t>
      </w:r>
    </w:p>
    <w:tbl>
      <w:tblPr>
        <w:tblStyle w:val="4"/>
        <w:tblW w:w="0" w:type="auto"/>
        <w:jc w:val="center"/>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715"/>
        <w:gridCol w:w="1522"/>
        <w:gridCol w:w="5407"/>
        <w:gridCol w:w="1101"/>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jc w:val="center"/>
        </w:trPr>
        <w:tc>
          <w:tcPr>
            <w:tcW w:w="715" w:type="dxa"/>
            <w:tcBorders>
              <w:bottom w:val="single" w:color="231F20" w:sz="4" w:space="0"/>
              <w:right w:val="single" w:color="231F20" w:sz="4" w:space="0"/>
            </w:tcBorders>
            <w:noWrap w:val="0"/>
            <w:vAlign w:val="top"/>
          </w:tcPr>
          <w:p>
            <w:pPr>
              <w:pStyle w:val="8"/>
              <w:spacing w:before="32" w:line="259" w:lineRule="auto"/>
              <w:ind w:left="132" w:right="119"/>
              <w:rPr>
                <w:rFonts w:hint="eastAsia" w:ascii="仿宋" w:hAnsi="仿宋" w:eastAsia="仿宋" w:cs="仿宋"/>
                <w:b/>
                <w:bCs/>
                <w:sz w:val="24"/>
                <w:szCs w:val="24"/>
              </w:rPr>
            </w:pPr>
            <w:r>
              <w:rPr>
                <w:rFonts w:hint="eastAsia" w:ascii="仿宋" w:hAnsi="仿宋" w:eastAsia="仿宋" w:cs="仿宋"/>
                <w:b/>
                <w:bCs/>
                <w:color w:val="231F20"/>
                <w:sz w:val="24"/>
                <w:szCs w:val="24"/>
              </w:rPr>
              <w:t>序号</w:t>
            </w:r>
          </w:p>
        </w:tc>
        <w:tc>
          <w:tcPr>
            <w:tcW w:w="1522" w:type="dxa"/>
            <w:tcBorders>
              <w:left w:val="single" w:color="231F20" w:sz="4" w:space="0"/>
              <w:bottom w:val="single" w:color="231F20" w:sz="4" w:space="0"/>
              <w:right w:val="single" w:color="231F20" w:sz="4" w:space="0"/>
            </w:tcBorders>
            <w:noWrap w:val="0"/>
            <w:vAlign w:val="top"/>
          </w:tcPr>
          <w:p>
            <w:pPr>
              <w:pStyle w:val="8"/>
              <w:spacing w:before="143"/>
              <w:ind w:left="304"/>
              <w:rPr>
                <w:rFonts w:hint="eastAsia" w:ascii="仿宋" w:hAnsi="仿宋" w:eastAsia="仿宋" w:cs="仿宋"/>
                <w:b/>
                <w:bCs/>
                <w:sz w:val="24"/>
                <w:szCs w:val="24"/>
              </w:rPr>
            </w:pPr>
            <w:r>
              <w:rPr>
                <w:rFonts w:hint="eastAsia" w:ascii="仿宋" w:hAnsi="仿宋" w:eastAsia="仿宋" w:cs="仿宋"/>
                <w:b/>
                <w:bCs/>
                <w:color w:val="231F20"/>
                <w:w w:val="105"/>
                <w:sz w:val="24"/>
                <w:szCs w:val="24"/>
              </w:rPr>
              <w:t>课程名称</w:t>
            </w:r>
          </w:p>
        </w:tc>
        <w:tc>
          <w:tcPr>
            <w:tcW w:w="5407" w:type="dxa"/>
            <w:tcBorders>
              <w:left w:val="single" w:color="231F20" w:sz="4" w:space="0"/>
              <w:bottom w:val="single" w:color="231F20" w:sz="4" w:space="0"/>
              <w:right w:val="single" w:color="231F20" w:sz="4" w:space="0"/>
            </w:tcBorders>
            <w:noWrap w:val="0"/>
            <w:vAlign w:val="top"/>
          </w:tcPr>
          <w:p>
            <w:pPr>
              <w:pStyle w:val="8"/>
              <w:spacing w:before="143"/>
              <w:ind w:left="289" w:right="274"/>
              <w:jc w:val="center"/>
              <w:rPr>
                <w:rFonts w:hint="eastAsia" w:ascii="仿宋" w:hAnsi="仿宋" w:eastAsia="仿宋" w:cs="仿宋"/>
                <w:b/>
                <w:bCs/>
                <w:sz w:val="24"/>
                <w:szCs w:val="24"/>
              </w:rPr>
            </w:pPr>
            <w:r>
              <w:rPr>
                <w:rFonts w:hint="eastAsia" w:ascii="仿宋" w:hAnsi="仿宋" w:eastAsia="仿宋" w:cs="仿宋"/>
                <w:b/>
                <w:bCs/>
                <w:color w:val="231F20"/>
                <w:w w:val="105"/>
                <w:sz w:val="24"/>
                <w:szCs w:val="24"/>
              </w:rPr>
              <w:t>教学内容和要求</w:t>
            </w:r>
          </w:p>
        </w:tc>
        <w:tc>
          <w:tcPr>
            <w:tcW w:w="1101" w:type="dxa"/>
            <w:tcBorders>
              <w:left w:val="single" w:color="231F20" w:sz="4" w:space="0"/>
              <w:bottom w:val="single" w:color="231F20" w:sz="4" w:space="0"/>
            </w:tcBorders>
            <w:noWrap w:val="0"/>
            <w:vAlign w:val="top"/>
          </w:tcPr>
          <w:p>
            <w:pPr>
              <w:pStyle w:val="8"/>
              <w:spacing w:before="32" w:line="259" w:lineRule="auto"/>
              <w:ind w:left="112" w:right="91"/>
              <w:jc w:val="center"/>
              <w:rPr>
                <w:rFonts w:hint="eastAsia" w:ascii="仿宋" w:hAnsi="仿宋" w:eastAsia="仿宋" w:cs="仿宋"/>
                <w:b/>
                <w:bCs/>
                <w:color w:val="231F20"/>
                <w:w w:val="105"/>
                <w:sz w:val="24"/>
                <w:szCs w:val="24"/>
              </w:rPr>
            </w:pPr>
            <w:r>
              <w:rPr>
                <w:rFonts w:hint="eastAsia" w:ascii="仿宋" w:hAnsi="仿宋" w:eastAsia="仿宋" w:cs="仿宋"/>
                <w:b/>
                <w:bCs/>
                <w:color w:val="231F20"/>
                <w:w w:val="105"/>
                <w:sz w:val="24"/>
                <w:szCs w:val="24"/>
              </w:rPr>
              <w:t>参考</w:t>
            </w:r>
          </w:p>
          <w:p>
            <w:pPr>
              <w:pStyle w:val="8"/>
              <w:spacing w:before="32" w:line="259" w:lineRule="auto"/>
              <w:ind w:left="112" w:right="91"/>
              <w:jc w:val="center"/>
              <w:rPr>
                <w:rFonts w:hint="eastAsia" w:ascii="仿宋" w:hAnsi="仿宋" w:eastAsia="仿宋" w:cs="仿宋"/>
                <w:b/>
                <w:bCs/>
                <w:sz w:val="24"/>
                <w:szCs w:val="24"/>
              </w:rPr>
            </w:pPr>
            <w:r>
              <w:rPr>
                <w:rFonts w:hint="eastAsia" w:ascii="仿宋" w:hAnsi="仿宋" w:eastAsia="仿宋" w:cs="仿宋"/>
                <w:b/>
                <w:bCs/>
                <w:color w:val="231F20"/>
                <w:w w:val="105"/>
                <w:sz w:val="24"/>
                <w:szCs w:val="24"/>
              </w:rPr>
              <w:t>学时</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1556" w:hRule="atLeast"/>
          <w:jc w:val="center"/>
        </w:trPr>
        <w:tc>
          <w:tcPr>
            <w:tcW w:w="715" w:type="dxa"/>
            <w:tcBorders>
              <w:top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sz w:val="24"/>
                <w:szCs w:val="24"/>
              </w:rPr>
            </w:pPr>
            <w:r>
              <w:rPr>
                <w:rFonts w:hint="eastAsia" w:ascii="仿宋" w:hAnsi="仿宋" w:eastAsia="仿宋" w:cs="仿宋"/>
                <w:color w:val="231F20"/>
                <w:w w:val="103"/>
                <w:sz w:val="24"/>
                <w:szCs w:val="24"/>
              </w:rPr>
              <w:t>1</w:t>
            </w:r>
          </w:p>
        </w:tc>
        <w:tc>
          <w:tcPr>
            <w:tcW w:w="1522" w:type="dxa"/>
            <w:tcBorders>
              <w:top w:val="single" w:color="231F20" w:sz="4" w:space="0"/>
              <w:left w:val="single" w:color="231F20" w:sz="4" w:space="0"/>
              <w:bottom w:val="single" w:color="231F20" w:sz="4" w:space="0"/>
              <w:right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极限配合与测量技术</w:t>
            </w:r>
          </w:p>
        </w:tc>
        <w:tc>
          <w:tcPr>
            <w:tcW w:w="5407"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37" w:line="259" w:lineRule="auto"/>
              <w:ind w:left="66" w:right="48"/>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掌握测量技术基础、极限与配合、表面粗糙度、形状与位置公差、普通 螺纹公差等知识,能识读工程图中常见的技术要求,并能合理选用测量工具辅具对工件上常见的技术要求进行检测。</w:t>
            </w:r>
          </w:p>
        </w:tc>
        <w:tc>
          <w:tcPr>
            <w:tcW w:w="1101"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67" w:hRule="atLeast"/>
          <w:jc w:val="center"/>
        </w:trPr>
        <w:tc>
          <w:tcPr>
            <w:tcW w:w="715" w:type="dxa"/>
            <w:tcBorders>
              <w:top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sz w:val="24"/>
                <w:szCs w:val="24"/>
              </w:rPr>
            </w:pPr>
            <w:r>
              <w:rPr>
                <w:rFonts w:hint="eastAsia" w:ascii="仿宋" w:hAnsi="仿宋" w:eastAsia="仿宋" w:cs="仿宋"/>
                <w:color w:val="231F20"/>
                <w:w w:val="103"/>
                <w:sz w:val="24"/>
                <w:szCs w:val="24"/>
              </w:rPr>
              <w:t>2</w:t>
            </w:r>
          </w:p>
        </w:tc>
        <w:tc>
          <w:tcPr>
            <w:tcW w:w="1522" w:type="dxa"/>
            <w:tcBorders>
              <w:top w:val="single" w:color="231F20" w:sz="4" w:space="0"/>
              <w:left w:val="single" w:color="231F20" w:sz="4" w:space="0"/>
              <w:bottom w:val="single" w:color="231F20" w:sz="4" w:space="0"/>
              <w:right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机械制图</w:t>
            </w:r>
          </w:p>
        </w:tc>
        <w:tc>
          <w:tcPr>
            <w:tcW w:w="5407"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37" w:line="259" w:lineRule="auto"/>
              <w:ind w:left="66" w:right="48"/>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依据教育部《中等职业学校机械制图教学大纲》开设,并与专业特点和行业发展密切结合。</w:t>
            </w:r>
          </w:p>
        </w:tc>
        <w:tc>
          <w:tcPr>
            <w:tcW w:w="1101"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144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895" w:hRule="atLeast"/>
          <w:jc w:val="center"/>
        </w:trPr>
        <w:tc>
          <w:tcPr>
            <w:tcW w:w="715" w:type="dxa"/>
            <w:tcBorders>
              <w:top w:val="single" w:color="231F20" w:sz="4" w:space="0"/>
              <w:bottom w:val="single" w:color="231F20" w:sz="4" w:space="0"/>
              <w:right w:val="single" w:color="231F20" w:sz="4" w:space="0"/>
            </w:tcBorders>
            <w:noWrap w:val="0"/>
            <w:vAlign w:val="top"/>
          </w:tcPr>
          <w:p>
            <w:pPr>
              <w:pStyle w:val="8"/>
              <w:spacing w:before="131"/>
              <w:ind w:left="11"/>
              <w:jc w:val="center"/>
              <w:rPr>
                <w:rFonts w:hint="eastAsia" w:ascii="仿宋" w:hAnsi="仿宋" w:eastAsia="仿宋" w:cs="仿宋"/>
                <w:color w:val="231F20"/>
                <w:w w:val="103"/>
                <w:sz w:val="24"/>
                <w:szCs w:val="24"/>
              </w:rPr>
            </w:pPr>
            <w:r>
              <w:rPr>
                <w:rFonts w:hint="eastAsia" w:ascii="仿宋" w:hAnsi="仿宋" w:eastAsia="仿宋" w:cs="仿宋"/>
                <w:color w:val="231F20"/>
                <w:w w:val="103"/>
                <w:sz w:val="24"/>
                <w:szCs w:val="24"/>
              </w:rPr>
              <w:t>3</w:t>
            </w:r>
          </w:p>
        </w:tc>
        <w:tc>
          <w:tcPr>
            <w:tcW w:w="1522"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机械基础</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依据教育部《中等职业学校机械基础教学大纲》开设,并与专业特点和行业发展密切结合。</w:t>
            </w:r>
          </w:p>
        </w:tc>
        <w:tc>
          <w:tcPr>
            <w:tcW w:w="1101"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80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1157" w:hRule="atLeast"/>
          <w:jc w:val="center"/>
        </w:trPr>
        <w:tc>
          <w:tcPr>
            <w:tcW w:w="715" w:type="dxa"/>
            <w:tcBorders>
              <w:top w:val="single" w:color="231F20" w:sz="4" w:space="0"/>
              <w:bottom w:val="single" w:color="231F20" w:sz="4" w:space="0"/>
              <w:right w:val="single" w:color="231F20" w:sz="4" w:space="0"/>
            </w:tcBorders>
            <w:noWrap w:val="0"/>
            <w:vAlign w:val="top"/>
          </w:tcPr>
          <w:p>
            <w:pPr>
              <w:pStyle w:val="8"/>
              <w:spacing w:before="131"/>
              <w:ind w:left="11"/>
              <w:jc w:val="center"/>
              <w:rPr>
                <w:rFonts w:hint="eastAsia" w:ascii="仿宋" w:hAnsi="仿宋" w:eastAsia="仿宋" w:cs="仿宋"/>
                <w:color w:val="231F20"/>
                <w:w w:val="103"/>
                <w:sz w:val="24"/>
                <w:szCs w:val="24"/>
              </w:rPr>
            </w:pPr>
          </w:p>
          <w:p>
            <w:pPr>
              <w:pStyle w:val="8"/>
              <w:spacing w:before="131"/>
              <w:ind w:left="11"/>
              <w:jc w:val="center"/>
              <w:rPr>
                <w:rFonts w:hint="eastAsia" w:ascii="仿宋" w:hAnsi="仿宋" w:eastAsia="仿宋" w:cs="仿宋"/>
                <w:color w:val="231F20"/>
                <w:w w:val="103"/>
                <w:sz w:val="24"/>
                <w:szCs w:val="24"/>
              </w:rPr>
            </w:pPr>
            <w:r>
              <w:rPr>
                <w:rFonts w:hint="eastAsia" w:ascii="仿宋" w:hAnsi="仿宋" w:eastAsia="仿宋" w:cs="仿宋"/>
                <w:color w:val="231F20"/>
                <w:w w:val="103"/>
                <w:sz w:val="24"/>
                <w:szCs w:val="24"/>
              </w:rPr>
              <w:t>4</w:t>
            </w:r>
          </w:p>
        </w:tc>
        <w:tc>
          <w:tcPr>
            <w:tcW w:w="1522"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钳工工艺</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rPr>
            </w:pPr>
            <w:r>
              <w:rPr>
                <w:rFonts w:hint="eastAsia" w:ascii="仿宋" w:hAnsi="仿宋" w:eastAsia="仿宋" w:cs="仿宋"/>
                <w:color w:val="231F20"/>
                <w:w w:val="103"/>
                <w:sz w:val="24"/>
                <w:szCs w:val="24"/>
              </w:rPr>
              <w:t>了解划线、锉削、锯割、錾削、钻削、攻螺纹套螺纹加工、常用工量夹具的基本知识,具备钳工基本操作技能。</w:t>
            </w:r>
          </w:p>
        </w:tc>
        <w:tc>
          <w:tcPr>
            <w:tcW w:w="1101"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80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26" w:hRule="atLeast"/>
          <w:jc w:val="center"/>
        </w:trPr>
        <w:tc>
          <w:tcPr>
            <w:tcW w:w="715" w:type="dxa"/>
            <w:tcBorders>
              <w:top w:val="single" w:color="231F20" w:sz="4" w:space="0"/>
              <w:bottom w:val="single" w:color="231F20" w:sz="4" w:space="0"/>
              <w:right w:val="single" w:color="231F20" w:sz="4" w:space="0"/>
            </w:tcBorders>
            <w:noWrap w:val="0"/>
            <w:vAlign w:val="top"/>
          </w:tcPr>
          <w:p>
            <w:pPr>
              <w:pStyle w:val="8"/>
              <w:spacing w:before="131"/>
              <w:ind w:left="11"/>
              <w:jc w:val="center"/>
              <w:rPr>
                <w:rFonts w:hint="eastAsia" w:ascii="仿宋" w:hAnsi="仿宋" w:eastAsia="仿宋" w:cs="仿宋"/>
                <w:color w:val="231F20"/>
                <w:w w:val="103"/>
                <w:sz w:val="24"/>
                <w:szCs w:val="24"/>
              </w:rPr>
            </w:pPr>
          </w:p>
          <w:p>
            <w:pPr>
              <w:pStyle w:val="8"/>
              <w:spacing w:before="131"/>
              <w:ind w:left="11"/>
              <w:jc w:val="center"/>
              <w:rPr>
                <w:rFonts w:hint="eastAsia" w:ascii="仿宋" w:hAnsi="仿宋" w:eastAsia="仿宋" w:cs="仿宋"/>
                <w:color w:val="231F20"/>
                <w:w w:val="103"/>
                <w:sz w:val="24"/>
                <w:szCs w:val="24"/>
              </w:rPr>
            </w:pPr>
            <w:r>
              <w:rPr>
                <w:rFonts w:hint="eastAsia" w:ascii="仿宋" w:hAnsi="仿宋" w:eastAsia="仿宋" w:cs="仿宋"/>
                <w:color w:val="231F20"/>
                <w:w w:val="103"/>
                <w:sz w:val="24"/>
                <w:szCs w:val="24"/>
              </w:rPr>
              <w:t>5</w:t>
            </w:r>
          </w:p>
        </w:tc>
        <w:tc>
          <w:tcPr>
            <w:tcW w:w="1522"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车工工艺</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rPr>
            </w:pPr>
            <w:r>
              <w:rPr>
                <w:rFonts w:hint="eastAsia" w:ascii="仿宋" w:hAnsi="仿宋" w:eastAsia="仿宋" w:cs="仿宋"/>
                <w:color w:val="231F20"/>
                <w:w w:val="103"/>
                <w:sz w:val="24"/>
                <w:szCs w:val="24"/>
              </w:rPr>
              <w:t>了解 CAD 及计算机绘图基础,具有绘图环境设置与修改、二维绘图与编辑、文字和尺寸标注与修改和图形输出等能力,能绘制中等复杂程度的零件图和简单装配图的绘制。</w:t>
            </w:r>
          </w:p>
        </w:tc>
        <w:tc>
          <w:tcPr>
            <w:tcW w:w="1101"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64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5" w:hRule="atLeast"/>
          <w:jc w:val="center"/>
        </w:trPr>
        <w:tc>
          <w:tcPr>
            <w:tcW w:w="715" w:type="dxa"/>
            <w:tcBorders>
              <w:top w:val="single" w:color="231F20" w:sz="4" w:space="0"/>
              <w:bottom w:val="single" w:color="231F20" w:sz="4" w:space="0"/>
              <w:right w:val="single" w:color="231F20" w:sz="4" w:space="0"/>
            </w:tcBorders>
            <w:noWrap w:val="0"/>
            <w:vAlign w:val="top"/>
          </w:tcPr>
          <w:p>
            <w:pPr>
              <w:pStyle w:val="8"/>
              <w:spacing w:before="131"/>
              <w:ind w:left="11"/>
              <w:jc w:val="center"/>
              <w:rPr>
                <w:rFonts w:hint="eastAsia" w:ascii="仿宋" w:hAnsi="仿宋" w:eastAsia="仿宋" w:cs="仿宋"/>
                <w:color w:val="231F20"/>
                <w:w w:val="103"/>
                <w:sz w:val="24"/>
                <w:szCs w:val="24"/>
              </w:rPr>
            </w:pPr>
          </w:p>
          <w:p>
            <w:pPr>
              <w:pStyle w:val="8"/>
              <w:spacing w:before="131"/>
              <w:ind w:left="11"/>
              <w:jc w:val="center"/>
              <w:rPr>
                <w:rFonts w:hint="eastAsia" w:ascii="仿宋" w:hAnsi="仿宋" w:eastAsia="仿宋" w:cs="仿宋"/>
                <w:color w:val="231F20"/>
                <w:w w:val="103"/>
                <w:sz w:val="24"/>
                <w:szCs w:val="24"/>
              </w:rPr>
            </w:pPr>
            <w:r>
              <w:rPr>
                <w:rFonts w:hint="eastAsia" w:ascii="仿宋" w:hAnsi="仿宋" w:eastAsia="仿宋" w:cs="仿宋"/>
                <w:color w:val="231F20"/>
                <w:w w:val="103"/>
                <w:sz w:val="24"/>
                <w:szCs w:val="24"/>
              </w:rPr>
              <w:t>6</w:t>
            </w:r>
          </w:p>
        </w:tc>
        <w:tc>
          <w:tcPr>
            <w:tcW w:w="1522"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数控机床编程技术</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能掌握数控机床编程基本命令应用，合理地进行零件加工坐标转换，在合理制定数控加工工艺的基础上，运用编程规则与方法，编制零件的加工程序，为数控加工做准备</w:t>
            </w:r>
          </w:p>
        </w:tc>
        <w:tc>
          <w:tcPr>
            <w:tcW w:w="1101"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64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0" w:hRule="atLeast"/>
          <w:jc w:val="center"/>
        </w:trPr>
        <w:tc>
          <w:tcPr>
            <w:tcW w:w="715" w:type="dxa"/>
            <w:tcBorders>
              <w:top w:val="single" w:color="231F20" w:sz="4" w:space="0"/>
              <w:bottom w:val="single" w:color="231F20" w:sz="4" w:space="0"/>
              <w:right w:val="single" w:color="231F20" w:sz="4" w:space="0"/>
            </w:tcBorders>
            <w:noWrap w:val="0"/>
            <w:vAlign w:val="top"/>
          </w:tcPr>
          <w:p>
            <w:pPr>
              <w:pStyle w:val="8"/>
              <w:spacing w:before="131"/>
              <w:ind w:left="11"/>
              <w:jc w:val="center"/>
              <w:rPr>
                <w:rFonts w:hint="eastAsia" w:ascii="仿宋" w:hAnsi="仿宋" w:eastAsia="仿宋" w:cs="仿宋"/>
                <w:color w:val="231F20"/>
                <w:w w:val="103"/>
                <w:sz w:val="24"/>
                <w:szCs w:val="24"/>
              </w:rPr>
            </w:pPr>
            <w:r>
              <w:rPr>
                <w:rFonts w:hint="eastAsia" w:ascii="仿宋" w:hAnsi="仿宋" w:eastAsia="仿宋" w:cs="仿宋"/>
                <w:color w:val="231F20"/>
                <w:w w:val="103"/>
                <w:sz w:val="24"/>
                <w:szCs w:val="24"/>
              </w:rPr>
              <w:t>7</w:t>
            </w:r>
          </w:p>
        </w:tc>
        <w:tc>
          <w:tcPr>
            <w:tcW w:w="1522"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电工电子技术基础</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掌握电路的基本概念与基本定律，了解电工和电子技术的基本理论和基本技能。</w:t>
            </w:r>
          </w:p>
        </w:tc>
        <w:tc>
          <w:tcPr>
            <w:tcW w:w="1101"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32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jc w:val="center"/>
        </w:trPr>
        <w:tc>
          <w:tcPr>
            <w:tcW w:w="715" w:type="dxa"/>
            <w:tcBorders>
              <w:top w:val="single" w:color="231F20" w:sz="4" w:space="0"/>
              <w:bottom w:val="single" w:color="231F20" w:sz="4" w:space="0"/>
              <w:right w:val="single" w:color="231F20" w:sz="4" w:space="0"/>
            </w:tcBorders>
            <w:noWrap w:val="0"/>
            <w:vAlign w:val="top"/>
          </w:tcPr>
          <w:p>
            <w:pPr>
              <w:pStyle w:val="8"/>
              <w:spacing w:before="131"/>
              <w:ind w:left="11"/>
              <w:jc w:val="center"/>
              <w:rPr>
                <w:rFonts w:hint="eastAsia" w:ascii="仿宋" w:hAnsi="仿宋" w:eastAsia="仿宋" w:cs="仿宋"/>
                <w:color w:val="231F20"/>
                <w:w w:val="103"/>
                <w:sz w:val="24"/>
                <w:szCs w:val="24"/>
              </w:rPr>
            </w:pPr>
            <w:r>
              <w:rPr>
                <w:rFonts w:hint="eastAsia" w:ascii="仿宋" w:hAnsi="仿宋" w:eastAsia="仿宋" w:cs="仿宋"/>
                <w:color w:val="231F20"/>
                <w:w w:val="103"/>
                <w:sz w:val="24"/>
                <w:szCs w:val="24"/>
              </w:rPr>
              <w:t>8</w:t>
            </w:r>
          </w:p>
        </w:tc>
        <w:tc>
          <w:tcPr>
            <w:tcW w:w="1522"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机械加工技术</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rPr>
            </w:pPr>
            <w:r>
              <w:rPr>
                <w:rFonts w:hint="eastAsia" w:ascii="仿宋" w:hAnsi="仿宋" w:eastAsia="仿宋" w:cs="仿宋"/>
                <w:color w:val="231F20"/>
                <w:w w:val="103"/>
                <w:sz w:val="24"/>
                <w:szCs w:val="24"/>
              </w:rPr>
              <w:t>能理解机械加工的概念、金属切削的基本知识、机床、刀具、夹具、工件、加工工艺规程的制定、轴套箱等典型工件加工、装配工艺基础、设备维修工艺基础和先进加工技术等基础知识,能具备识读工艺技术文件、制定中等复杂程度零件的工艺规程和设计简单夹具的初步能力。</w:t>
            </w:r>
          </w:p>
        </w:tc>
        <w:tc>
          <w:tcPr>
            <w:tcW w:w="1101"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64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jc w:val="center"/>
        </w:trPr>
        <w:tc>
          <w:tcPr>
            <w:tcW w:w="715" w:type="dxa"/>
            <w:tcBorders>
              <w:top w:val="single" w:color="231F20" w:sz="4" w:space="0"/>
              <w:bottom w:val="single" w:color="231F20" w:sz="4" w:space="0"/>
              <w:right w:val="single" w:color="231F20" w:sz="4" w:space="0"/>
            </w:tcBorders>
            <w:noWrap w:val="0"/>
            <w:vAlign w:val="top"/>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9</w:t>
            </w:r>
          </w:p>
        </w:tc>
        <w:tc>
          <w:tcPr>
            <w:tcW w:w="1522"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焊接技术</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掌握如何根据焊件正确选择焊接设备、焊接材料，并能读懂焊接工艺卡，根据工艺标准进行焊接施工分析。</w:t>
            </w:r>
          </w:p>
        </w:tc>
        <w:tc>
          <w:tcPr>
            <w:tcW w:w="1101"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48</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74" w:hRule="atLeast"/>
          <w:jc w:val="center"/>
        </w:trPr>
        <w:tc>
          <w:tcPr>
            <w:tcW w:w="715" w:type="dxa"/>
            <w:tcBorders>
              <w:top w:val="single" w:color="231F20" w:sz="4" w:space="0"/>
              <w:bottom w:val="single" w:color="231F20" w:sz="4" w:space="0"/>
              <w:right w:val="single" w:color="231F20" w:sz="4" w:space="0"/>
            </w:tcBorders>
            <w:noWrap w:val="0"/>
            <w:vAlign w:val="top"/>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10</w:t>
            </w:r>
          </w:p>
        </w:tc>
        <w:tc>
          <w:tcPr>
            <w:tcW w:w="1522"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机械专业计算</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掌握机械加工过程中，常见的结构计算方法</w:t>
            </w:r>
          </w:p>
        </w:tc>
        <w:tc>
          <w:tcPr>
            <w:tcW w:w="1101"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32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jc w:val="center"/>
        </w:trPr>
        <w:tc>
          <w:tcPr>
            <w:tcW w:w="715" w:type="dxa"/>
            <w:tcBorders>
              <w:top w:val="single" w:color="231F20" w:sz="4" w:space="0"/>
              <w:bottom w:val="single" w:color="231F20" w:sz="4" w:space="0"/>
              <w:right w:val="single" w:color="231F20" w:sz="4" w:space="0"/>
            </w:tcBorders>
            <w:noWrap w:val="0"/>
            <w:vAlign w:val="top"/>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11</w:t>
            </w:r>
          </w:p>
        </w:tc>
        <w:tc>
          <w:tcPr>
            <w:tcW w:w="1522"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机械制造工艺</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tabs>
                <w:tab w:val="center" w:pos="2698"/>
              </w:tabs>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通过理论学习使学生巩固和加强对机械制造技术基础理论的认识和理解，获得机械制造的常用方法和零件加工工艺过程及装配的基础知识人，培养学生创新思维和处理一般工程技术问题的初步能力。</w:t>
            </w:r>
          </w:p>
        </w:tc>
        <w:tc>
          <w:tcPr>
            <w:tcW w:w="1101"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32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jc w:val="center"/>
        </w:trPr>
        <w:tc>
          <w:tcPr>
            <w:tcW w:w="715" w:type="dxa"/>
            <w:tcBorders>
              <w:top w:val="single" w:color="231F20" w:sz="4" w:space="0"/>
              <w:right w:val="single" w:color="231F20" w:sz="4" w:space="0"/>
            </w:tcBorders>
            <w:noWrap w:val="0"/>
            <w:vAlign w:val="top"/>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12</w:t>
            </w:r>
          </w:p>
        </w:tc>
        <w:tc>
          <w:tcPr>
            <w:tcW w:w="1522" w:type="dxa"/>
            <w:tcBorders>
              <w:top w:val="single" w:color="231F20" w:sz="4" w:space="0"/>
              <w:left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机械加工检测技术</w:t>
            </w:r>
          </w:p>
        </w:tc>
        <w:tc>
          <w:tcPr>
            <w:tcW w:w="5407" w:type="dxa"/>
            <w:tcBorders>
              <w:top w:val="single" w:color="231F20" w:sz="4" w:space="0"/>
              <w:left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rPr>
            </w:pPr>
            <w:r>
              <w:rPr>
                <w:rFonts w:hint="eastAsia" w:ascii="仿宋" w:hAnsi="仿宋" w:eastAsia="仿宋" w:cs="仿宋"/>
                <w:color w:val="231F20"/>
                <w:w w:val="103"/>
                <w:sz w:val="24"/>
                <w:szCs w:val="24"/>
              </w:rPr>
              <w:t>了解</w:t>
            </w:r>
            <w:r>
              <w:rPr>
                <w:rFonts w:hint="eastAsia" w:ascii="仿宋" w:hAnsi="仿宋" w:eastAsia="仿宋" w:cs="仿宋"/>
                <w:color w:val="231F20"/>
                <w:w w:val="103"/>
                <w:sz w:val="24"/>
                <w:szCs w:val="24"/>
                <w:lang w:eastAsia="zh-CN"/>
              </w:rPr>
              <w:t>机械加工质量控制及相关检测器具的</w:t>
            </w:r>
            <w:r>
              <w:rPr>
                <w:rFonts w:hint="eastAsia" w:ascii="仿宋" w:hAnsi="仿宋" w:eastAsia="仿宋" w:cs="仿宋"/>
                <w:color w:val="231F20"/>
                <w:w w:val="103"/>
                <w:sz w:val="24"/>
                <w:szCs w:val="24"/>
              </w:rPr>
              <w:t>基本操作技能。</w:t>
            </w:r>
          </w:p>
        </w:tc>
        <w:tc>
          <w:tcPr>
            <w:tcW w:w="1101" w:type="dxa"/>
            <w:tcBorders>
              <w:top w:val="single" w:color="231F20" w:sz="4" w:space="0"/>
              <w:lef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32</w:t>
            </w:r>
          </w:p>
        </w:tc>
      </w:tr>
    </w:tbl>
    <w:p>
      <w:pPr>
        <w:pStyle w:val="2"/>
        <w:spacing w:before="116" w:line="352" w:lineRule="auto"/>
        <w:ind w:right="84" w:rightChars="40"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（2）专业实训课</w:t>
      </w:r>
    </w:p>
    <w:tbl>
      <w:tblPr>
        <w:tblStyle w:val="4"/>
        <w:tblW w:w="0" w:type="auto"/>
        <w:jc w:val="center"/>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621"/>
        <w:gridCol w:w="1567"/>
        <w:gridCol w:w="5787"/>
        <w:gridCol w:w="782"/>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jc w:val="center"/>
        </w:trPr>
        <w:tc>
          <w:tcPr>
            <w:tcW w:w="621" w:type="dxa"/>
            <w:tcBorders>
              <w:bottom w:val="single" w:color="231F20" w:sz="4" w:space="0"/>
              <w:right w:val="single" w:color="231F20" w:sz="4" w:space="0"/>
            </w:tcBorders>
            <w:noWrap w:val="0"/>
            <w:vAlign w:val="top"/>
          </w:tcPr>
          <w:p>
            <w:pPr>
              <w:pStyle w:val="8"/>
              <w:spacing w:before="32" w:line="259" w:lineRule="auto"/>
              <w:ind w:left="132" w:right="119"/>
              <w:rPr>
                <w:rFonts w:hint="eastAsia" w:ascii="仿宋" w:hAnsi="仿宋" w:eastAsia="仿宋" w:cs="仿宋"/>
                <w:b/>
                <w:bCs/>
                <w:sz w:val="24"/>
                <w:szCs w:val="24"/>
              </w:rPr>
            </w:pPr>
            <w:r>
              <w:rPr>
                <w:rFonts w:hint="eastAsia" w:ascii="仿宋" w:hAnsi="仿宋" w:eastAsia="仿宋" w:cs="仿宋"/>
                <w:b/>
                <w:bCs/>
                <w:color w:val="231F20"/>
                <w:sz w:val="24"/>
                <w:szCs w:val="24"/>
              </w:rPr>
              <w:t>序号</w:t>
            </w:r>
          </w:p>
        </w:tc>
        <w:tc>
          <w:tcPr>
            <w:tcW w:w="1567" w:type="dxa"/>
            <w:tcBorders>
              <w:left w:val="single" w:color="231F20" w:sz="4" w:space="0"/>
              <w:bottom w:val="single" w:color="231F20" w:sz="4" w:space="0"/>
              <w:right w:val="single" w:color="231F20" w:sz="4" w:space="0"/>
            </w:tcBorders>
            <w:noWrap w:val="0"/>
            <w:vAlign w:val="top"/>
          </w:tcPr>
          <w:p>
            <w:pPr>
              <w:pStyle w:val="8"/>
              <w:spacing w:before="143"/>
              <w:ind w:left="304"/>
              <w:rPr>
                <w:rFonts w:hint="eastAsia" w:ascii="仿宋" w:hAnsi="仿宋" w:eastAsia="仿宋" w:cs="仿宋"/>
                <w:b/>
                <w:bCs/>
                <w:sz w:val="24"/>
                <w:szCs w:val="24"/>
              </w:rPr>
            </w:pPr>
            <w:r>
              <w:rPr>
                <w:rFonts w:hint="eastAsia" w:ascii="仿宋" w:hAnsi="仿宋" w:eastAsia="仿宋" w:cs="仿宋"/>
                <w:b/>
                <w:bCs/>
                <w:color w:val="231F20"/>
                <w:w w:val="105"/>
                <w:sz w:val="24"/>
                <w:szCs w:val="24"/>
              </w:rPr>
              <w:t>课程名称</w:t>
            </w:r>
          </w:p>
        </w:tc>
        <w:tc>
          <w:tcPr>
            <w:tcW w:w="5787" w:type="dxa"/>
            <w:tcBorders>
              <w:left w:val="single" w:color="231F20" w:sz="4" w:space="0"/>
              <w:bottom w:val="single" w:color="231F20" w:sz="4" w:space="0"/>
              <w:right w:val="single" w:color="231F20" w:sz="4" w:space="0"/>
            </w:tcBorders>
            <w:noWrap w:val="0"/>
            <w:vAlign w:val="top"/>
          </w:tcPr>
          <w:p>
            <w:pPr>
              <w:pStyle w:val="8"/>
              <w:spacing w:before="143"/>
              <w:ind w:left="289" w:right="274"/>
              <w:jc w:val="center"/>
              <w:rPr>
                <w:rFonts w:hint="eastAsia" w:ascii="仿宋" w:hAnsi="仿宋" w:eastAsia="仿宋" w:cs="仿宋"/>
                <w:b/>
                <w:bCs/>
                <w:sz w:val="24"/>
                <w:szCs w:val="24"/>
              </w:rPr>
            </w:pPr>
            <w:r>
              <w:rPr>
                <w:rFonts w:hint="eastAsia" w:ascii="仿宋" w:hAnsi="仿宋" w:eastAsia="仿宋" w:cs="仿宋"/>
                <w:b/>
                <w:bCs/>
                <w:color w:val="231F20"/>
                <w:w w:val="105"/>
                <w:sz w:val="24"/>
                <w:szCs w:val="24"/>
              </w:rPr>
              <w:t>教学内容和要求</w:t>
            </w:r>
          </w:p>
        </w:tc>
        <w:tc>
          <w:tcPr>
            <w:tcW w:w="782" w:type="dxa"/>
            <w:tcBorders>
              <w:left w:val="single" w:color="231F20" w:sz="4" w:space="0"/>
              <w:bottom w:val="single" w:color="231F20" w:sz="4" w:space="0"/>
            </w:tcBorders>
            <w:noWrap w:val="0"/>
            <w:vAlign w:val="top"/>
          </w:tcPr>
          <w:p>
            <w:pPr>
              <w:pStyle w:val="8"/>
              <w:spacing w:before="32" w:line="259" w:lineRule="auto"/>
              <w:ind w:left="112" w:right="91"/>
              <w:rPr>
                <w:rFonts w:hint="eastAsia" w:ascii="仿宋" w:hAnsi="仿宋" w:eastAsia="仿宋" w:cs="仿宋"/>
                <w:b/>
                <w:bCs/>
                <w:sz w:val="24"/>
                <w:szCs w:val="24"/>
              </w:rPr>
            </w:pPr>
            <w:r>
              <w:rPr>
                <w:rFonts w:hint="eastAsia" w:ascii="仿宋" w:hAnsi="仿宋" w:eastAsia="仿宋" w:cs="仿宋"/>
                <w:b/>
                <w:bCs/>
                <w:color w:val="231F20"/>
                <w:w w:val="105"/>
                <w:sz w:val="24"/>
                <w:szCs w:val="24"/>
              </w:rPr>
              <w:t>参考学时</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5" w:hRule="atLeast"/>
          <w:jc w:val="center"/>
        </w:trPr>
        <w:tc>
          <w:tcPr>
            <w:tcW w:w="621" w:type="dxa"/>
            <w:tcBorders>
              <w:top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1</w:t>
            </w:r>
          </w:p>
        </w:tc>
        <w:tc>
          <w:tcPr>
            <w:tcW w:w="1567"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钳工实训</w:t>
            </w:r>
          </w:p>
        </w:tc>
        <w:tc>
          <w:tcPr>
            <w:tcW w:w="578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能理解车刀与钻头、车床及操作、轴套锥和成形面、螺纹加工等普车工艺基本知识和操作技能,能阅读工艺文件和编制轴盘类等中等复杂程度零件的加工工艺文件,能熟练操作车床完成中等精度、中等复杂程度零件的加工和质量检测。</w:t>
            </w:r>
          </w:p>
        </w:tc>
        <w:tc>
          <w:tcPr>
            <w:tcW w:w="782"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64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21" w:type="dxa"/>
            <w:tcBorders>
              <w:top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2</w:t>
            </w:r>
          </w:p>
        </w:tc>
        <w:tc>
          <w:tcPr>
            <w:tcW w:w="1567"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车工实训</w:t>
            </w:r>
          </w:p>
        </w:tc>
        <w:tc>
          <w:tcPr>
            <w:tcW w:w="578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了解普通车床和数控车床机械结构及特点、 数控车床系统和伺服系统、车床精度的检测及维护保养基本知识,能对车床进行维护保养,并能排除一般常见故障。</w:t>
            </w:r>
          </w:p>
        </w:tc>
        <w:tc>
          <w:tcPr>
            <w:tcW w:w="782"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64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26" w:hRule="atLeast"/>
          <w:jc w:val="center"/>
        </w:trPr>
        <w:tc>
          <w:tcPr>
            <w:tcW w:w="621" w:type="dxa"/>
            <w:tcBorders>
              <w:top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3</w:t>
            </w:r>
          </w:p>
        </w:tc>
        <w:tc>
          <w:tcPr>
            <w:tcW w:w="1567"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机械CAD</w:t>
            </w:r>
          </w:p>
        </w:tc>
        <w:tc>
          <w:tcPr>
            <w:tcW w:w="578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了解CAD基本知识，能应用CAD软件进行二维工程图纸进行绘制</w:t>
            </w:r>
          </w:p>
        </w:tc>
        <w:tc>
          <w:tcPr>
            <w:tcW w:w="782"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64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814" w:hRule="atLeast"/>
          <w:jc w:val="center"/>
        </w:trPr>
        <w:tc>
          <w:tcPr>
            <w:tcW w:w="621" w:type="dxa"/>
            <w:tcBorders>
              <w:top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4</w:t>
            </w:r>
          </w:p>
        </w:tc>
        <w:tc>
          <w:tcPr>
            <w:tcW w:w="1567"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三维CAD</w:t>
            </w:r>
          </w:p>
        </w:tc>
        <w:tc>
          <w:tcPr>
            <w:tcW w:w="578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了解CAD三维造型基本方法，能应用常用CAD软件进行三维实体模型进行建模</w:t>
            </w:r>
          </w:p>
        </w:tc>
        <w:tc>
          <w:tcPr>
            <w:tcW w:w="782"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32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0" w:hRule="atLeast"/>
          <w:jc w:val="center"/>
        </w:trPr>
        <w:tc>
          <w:tcPr>
            <w:tcW w:w="621" w:type="dxa"/>
            <w:tcBorders>
              <w:top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5</w:t>
            </w:r>
          </w:p>
        </w:tc>
        <w:tc>
          <w:tcPr>
            <w:tcW w:w="1567"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CAM技术</w:t>
            </w:r>
          </w:p>
        </w:tc>
        <w:tc>
          <w:tcPr>
            <w:tcW w:w="578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了解 CAM 基本知识,具有线框造型与编辑、数控车、数控铣自动编程基本能力,能完成一般精度中等复杂程度的工件数控车、铣自动编程与加工。</w:t>
            </w:r>
          </w:p>
        </w:tc>
        <w:tc>
          <w:tcPr>
            <w:tcW w:w="782"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64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0" w:hRule="atLeast"/>
          <w:jc w:val="center"/>
        </w:trPr>
        <w:tc>
          <w:tcPr>
            <w:tcW w:w="621" w:type="dxa"/>
            <w:tcBorders>
              <w:top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6</w:t>
            </w:r>
          </w:p>
        </w:tc>
        <w:tc>
          <w:tcPr>
            <w:tcW w:w="1567"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数控车削仿真编程</w:t>
            </w:r>
          </w:p>
        </w:tc>
        <w:tc>
          <w:tcPr>
            <w:tcW w:w="578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掌握数控车工编程方法，能分析车削类零件加工坐标转换方法，制定走刀路径，独立编写并验证加工程序。</w:t>
            </w:r>
          </w:p>
        </w:tc>
        <w:tc>
          <w:tcPr>
            <w:tcW w:w="782"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32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0" w:hRule="atLeast"/>
          <w:jc w:val="center"/>
        </w:trPr>
        <w:tc>
          <w:tcPr>
            <w:tcW w:w="621" w:type="dxa"/>
            <w:tcBorders>
              <w:top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7</w:t>
            </w:r>
          </w:p>
        </w:tc>
        <w:tc>
          <w:tcPr>
            <w:tcW w:w="1567"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数控车工实训</w:t>
            </w:r>
          </w:p>
        </w:tc>
        <w:tc>
          <w:tcPr>
            <w:tcW w:w="578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掌握数控车工艺知识、编程知识与操作技能,能阅读工艺文件和编制轴盘类等中等复杂程度零件的加工工艺文件,能完成有成型面、槽类、孔类和螺纹类等典型轴套类中等精度中等复杂程度的轴 (盘） 套类等零件的加工和检测。</w:t>
            </w:r>
          </w:p>
        </w:tc>
        <w:tc>
          <w:tcPr>
            <w:tcW w:w="782"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160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0" w:hRule="atLeast"/>
          <w:jc w:val="center"/>
        </w:trPr>
        <w:tc>
          <w:tcPr>
            <w:tcW w:w="621" w:type="dxa"/>
            <w:tcBorders>
              <w:top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8</w:t>
            </w:r>
          </w:p>
        </w:tc>
        <w:tc>
          <w:tcPr>
            <w:tcW w:w="1567"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数控铣工实训</w:t>
            </w:r>
          </w:p>
        </w:tc>
        <w:tc>
          <w:tcPr>
            <w:tcW w:w="578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掌握数控铣工艺知识、编程知识与操作技能,能阅读工艺文件和编制箱体类等中等复杂程度零件的加工工艺文件,能完成有成型面、槽类、孔类和螺纹类等典型中等精度中等复杂程度的铣削类等零件的加工和检测</w:t>
            </w:r>
          </w:p>
        </w:tc>
        <w:tc>
          <w:tcPr>
            <w:tcW w:w="782"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96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0" w:hRule="atLeast"/>
          <w:jc w:val="center"/>
        </w:trPr>
        <w:tc>
          <w:tcPr>
            <w:tcW w:w="621" w:type="dxa"/>
            <w:tcBorders>
              <w:top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9</w:t>
            </w:r>
          </w:p>
        </w:tc>
        <w:tc>
          <w:tcPr>
            <w:tcW w:w="1567"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加工中心实训</w:t>
            </w:r>
          </w:p>
        </w:tc>
        <w:tc>
          <w:tcPr>
            <w:tcW w:w="578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掌握数控加工工艺知识、编程知识与操作技能,能阅读工艺文件和编制曲面类等中等复杂程度零件的加工工艺文件,能完成有成型面、槽类、孔类和螺纹类等典型中等精度中等复杂程度的曲面类等零件的加工和检测</w:t>
            </w:r>
          </w:p>
        </w:tc>
        <w:tc>
          <w:tcPr>
            <w:tcW w:w="782"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96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0" w:hRule="atLeast"/>
          <w:jc w:val="center"/>
        </w:trPr>
        <w:tc>
          <w:tcPr>
            <w:tcW w:w="621" w:type="dxa"/>
            <w:tcBorders>
              <w:top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10</w:t>
            </w:r>
          </w:p>
        </w:tc>
        <w:tc>
          <w:tcPr>
            <w:tcW w:w="1567" w:type="dxa"/>
            <w:tcBorders>
              <w:top w:val="single" w:color="231F20" w:sz="4" w:space="0"/>
              <w:left w:val="single" w:color="231F20" w:sz="4" w:space="0"/>
              <w:bottom w:val="single" w:color="231F20" w:sz="4" w:space="0"/>
              <w:right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焊接技术实训</w:t>
            </w:r>
          </w:p>
        </w:tc>
        <w:tc>
          <w:tcPr>
            <w:tcW w:w="578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31"/>
              <w:ind w:left="11"/>
              <w:jc w:val="left"/>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掌握数控焊接艺知识与操作技能,能阅读工艺文件进行平、立焊接</w:t>
            </w:r>
          </w:p>
        </w:tc>
        <w:tc>
          <w:tcPr>
            <w:tcW w:w="782" w:type="dxa"/>
            <w:tcBorders>
              <w:top w:val="single" w:color="231F20" w:sz="4" w:space="0"/>
              <w:left w:val="single" w:color="231F20" w:sz="4" w:space="0"/>
              <w:bottom w:val="single" w:color="231F20" w:sz="4" w:space="0"/>
            </w:tcBorders>
            <w:noWrap w:val="0"/>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64</w:t>
            </w:r>
          </w:p>
        </w:tc>
      </w:tr>
    </w:tbl>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（3）顶岗实习</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①校内专业实训和综合实训</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结合各门专业课教学需要,开展校内专业实训课教学和综合实训。 实训形式力求多样化。</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②校外认知实习和跟岗实习</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认知实习:学校组织学生到加工制造行业企业,在专业指导教师带引下参观、观摩和体验,  形成对实习单位和相关就业岗位的初步认识,以增强学生对加工制造行业企业和就业相关岗位   的感性认识,提高学习专业知识和技能兴趣。</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跟岗实习:学校组织学生到加工制造行业企业与所学专业对口或相近岗位,在企业专业人  员的指导下部分参与实际辅助工作,以增强学生对加工制造行业企业和就业相关岗位的感性认   识,培养吃苦耐劳的敬业精神,培育沟通合作、质量、安全、绿色与环保等意识。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以上两种实习方式,原则上安排在一年级或二年级,根据专业课教学需要选择恰当时间开  展实习活动。</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③顶岗实习</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专业顶岗实习到专业对口或相近岗位, 相对独立参与实际工作的活动, 时间不能超过 0.5年。通过岗位实作,使学生进一步巩固所学理论知识,掌握岗位操作技能,进一步提高学生职业素养、职业核心能力和社会能力,实现与行业企业岗位能力"零接轨"。</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七、教学总体安排</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（一）基本学时分配</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1.每学年为 52 周,其中教学时间 40 周（含复习考试）,累计假期 12 周,周学时一般为 28 学时,顶岗实习按每周 30 小时（1 小时折合 1 学时）安排,3 年总学时数为 3000~3300。课程开设顺序和周学时安排,学校可根据实际情况调整。</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2.学分制一般 16~18 学时为 1 学分,公共基础课以 18 学时为 1 学分。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3.军训、社会实践、人学教育、毕业教育等活动以 1 周为 1 学分,共 5 学分。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4.基础课学时约占总学时的 113,允许根据行业人才培养的实际需要在规定的范围内适当调整,但必须保证学生修完公共基础课的必修内容和学时。 专业（技能）课学时约占总学时的 213,其中实践性教学学时原则上占总学时数 50%以上。 在确保学生实习总量的前提下,可根据实际需要集中或分阶段安排实习时间,行业企业认知实习应安排在第一学年。</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5.课程设置中应设选修课,其学时数占总学时的比例应不少于 10%。</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（二）教学安排建议</w:t>
      </w:r>
    </w:p>
    <w:tbl>
      <w:tblPr>
        <w:tblStyle w:val="4"/>
        <w:tblW w:w="9645" w:type="dxa"/>
        <w:tblInd w:w="0" w:type="dxa"/>
        <w:shd w:val="clear" w:color="auto" w:fill="auto"/>
        <w:tblLayout w:type="fixed"/>
        <w:tblCellMar>
          <w:top w:w="0" w:type="dxa"/>
          <w:left w:w="0" w:type="dxa"/>
          <w:bottom w:w="0" w:type="dxa"/>
          <w:right w:w="0" w:type="dxa"/>
        </w:tblCellMar>
      </w:tblPr>
      <w:tblGrid>
        <w:gridCol w:w="780"/>
        <w:gridCol w:w="435"/>
        <w:gridCol w:w="2295"/>
        <w:gridCol w:w="615"/>
        <w:gridCol w:w="615"/>
        <w:gridCol w:w="788"/>
        <w:gridCol w:w="788"/>
        <w:gridCol w:w="788"/>
        <w:gridCol w:w="788"/>
        <w:gridCol w:w="791"/>
        <w:gridCol w:w="962"/>
      </w:tblGrid>
      <w:tr>
        <w:tblPrEx>
          <w:tblCellMar>
            <w:top w:w="0" w:type="dxa"/>
            <w:left w:w="0" w:type="dxa"/>
            <w:bottom w:w="0" w:type="dxa"/>
            <w:right w:w="0" w:type="dxa"/>
          </w:tblCellMar>
        </w:tblPrEx>
        <w:trPr>
          <w:trHeight w:val="476" w:hRule="exact"/>
        </w:trPr>
        <w:tc>
          <w:tcPr>
            <w:tcW w:w="12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课程类别</w:t>
            </w:r>
          </w:p>
        </w:tc>
        <w:tc>
          <w:tcPr>
            <w:tcW w:w="229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课程名称</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学分</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学时</w:t>
            </w:r>
          </w:p>
        </w:tc>
        <w:tc>
          <w:tcPr>
            <w:tcW w:w="490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学期</w:t>
            </w:r>
          </w:p>
        </w:tc>
      </w:tr>
      <w:tr>
        <w:tblPrEx>
          <w:tblCellMar>
            <w:top w:w="0" w:type="dxa"/>
            <w:left w:w="0" w:type="dxa"/>
            <w:bottom w:w="0" w:type="dxa"/>
            <w:right w:w="0" w:type="dxa"/>
          </w:tblCellMar>
        </w:tblPrEx>
        <w:trPr>
          <w:trHeight w:val="476" w:hRule="exac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b/>
                <w:bCs/>
                <w:i w:val="0"/>
                <w:color w:val="000000"/>
                <w:sz w:val="24"/>
                <w:szCs w:val="24"/>
                <w:u w:val="none"/>
              </w:rPr>
            </w:pPr>
          </w:p>
        </w:tc>
        <w:tc>
          <w:tcPr>
            <w:tcW w:w="22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b/>
                <w:bCs/>
                <w:i w:val="0"/>
                <w:color w:val="000000"/>
                <w:sz w:val="24"/>
                <w:szCs w:val="24"/>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b/>
                <w:bCs/>
                <w:i w:val="0"/>
                <w:color w:val="000000"/>
                <w:sz w:val="24"/>
                <w:szCs w:val="24"/>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b/>
                <w:bCs/>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5</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6</w:t>
            </w:r>
          </w:p>
        </w:tc>
      </w:tr>
      <w:tr>
        <w:tblPrEx>
          <w:tblCellMar>
            <w:top w:w="0" w:type="dxa"/>
            <w:left w:w="0" w:type="dxa"/>
            <w:bottom w:w="0" w:type="dxa"/>
            <w:right w:w="0" w:type="dxa"/>
          </w:tblCellMar>
        </w:tblPrEx>
        <w:trPr>
          <w:trHeight w:val="476" w:hRule="exact"/>
        </w:trPr>
        <w:tc>
          <w:tcPr>
            <w:tcW w:w="12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公共基础课</w:t>
            </w: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思想政治</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顶岗实习</w:t>
            </w:r>
          </w:p>
        </w:tc>
      </w:tr>
      <w:tr>
        <w:tblPrEx>
          <w:tblCellMar>
            <w:top w:w="0" w:type="dxa"/>
            <w:left w:w="0" w:type="dxa"/>
            <w:bottom w:w="0" w:type="dxa"/>
            <w:right w:w="0" w:type="dxa"/>
          </w:tblCellMar>
        </w:tblPrEx>
        <w:trPr>
          <w:trHeight w:val="476" w:hRule="exac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语文</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历史</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数学</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英语（外语)</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信息技术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体育与健康</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艺术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物理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安全教育</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健康教育</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社交礼仪</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专 业 技 能 课</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专 业 理 论 课</w:t>
            </w: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极限配合与测量技术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机械制图</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机械基础</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钳工工艺</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车工工艺</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数控机床编程技术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电工电子技术基础</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机械加工技术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焊接技术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48</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机械专业计算</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机械制造工艺</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机械加工检测技术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专 业 实 训 课</w:t>
            </w: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钳工实训</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车工实训</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机械CAD</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三维CAD</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CAM技术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数控车削仿真编程</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数控车工实训</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数控铣工实训</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加工中心实训</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76" w:hRule="exac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焊接技术实训</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说明:</w:t>
      </w:r>
    </w:p>
    <w:p>
      <w:pPr>
        <w:pStyle w:val="7"/>
        <w:keepNext w:val="0"/>
        <w:keepLines w:val="0"/>
        <w:pageBreakBefore w:val="0"/>
        <w:widowControl w:val="0"/>
        <w:numPr>
          <w:ilvl w:val="0"/>
          <w:numId w:val="0"/>
        </w:numPr>
        <w:tabs>
          <w:tab w:val="left" w:pos="712"/>
        </w:tabs>
        <w:kinsoku/>
        <w:wordWrap/>
        <w:overflowPunct/>
        <w:topLinePunct w:val="0"/>
        <w:autoSpaceDE/>
        <w:autoSpaceDN/>
        <w:bidi w:val="0"/>
        <w:adjustRightInd/>
        <w:snapToGrid/>
        <w:spacing w:after="0" w:line="560" w:lineRule="exact"/>
        <w:ind w:right="0" w:rightChars="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1.本表不含专业实训课、军训、社会实践、入学教育、毕业教育及选修课教学安排,可根据实际情况灵活设置。</w:t>
      </w:r>
    </w:p>
    <w:p>
      <w:pPr>
        <w:pStyle w:val="7"/>
        <w:keepNext w:val="0"/>
        <w:keepLines w:val="0"/>
        <w:pageBreakBefore w:val="0"/>
        <w:widowControl w:val="0"/>
        <w:numPr>
          <w:ilvl w:val="0"/>
          <w:numId w:val="0"/>
        </w:numPr>
        <w:tabs>
          <w:tab w:val="left" w:pos="712"/>
        </w:tabs>
        <w:kinsoku/>
        <w:wordWrap/>
        <w:overflowPunct/>
        <w:topLinePunct w:val="0"/>
        <w:autoSpaceDE/>
        <w:autoSpaceDN/>
        <w:bidi w:val="0"/>
        <w:adjustRightInd/>
        <w:snapToGrid/>
        <w:spacing w:after="0" w:line="560" w:lineRule="exact"/>
        <w:ind w:right="0" w:rightChars="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2.考核由学校根据课程与专业的关系,确定考核性质(考试或考查)。</w:t>
      </w:r>
    </w:p>
    <w:p>
      <w:pPr>
        <w:pStyle w:val="7"/>
        <w:keepNext w:val="0"/>
        <w:keepLines w:val="0"/>
        <w:pageBreakBefore w:val="0"/>
        <w:widowControl w:val="0"/>
        <w:numPr>
          <w:ilvl w:val="0"/>
          <w:numId w:val="0"/>
        </w:numPr>
        <w:tabs>
          <w:tab w:val="left" w:pos="712"/>
        </w:tabs>
        <w:kinsoku/>
        <w:wordWrap/>
        <w:overflowPunct/>
        <w:topLinePunct w:val="0"/>
        <w:autoSpaceDE/>
        <w:autoSpaceDN/>
        <w:bidi w:val="0"/>
        <w:adjustRightInd/>
        <w:snapToGrid/>
        <w:spacing w:after="0" w:line="560" w:lineRule="exact"/>
        <w:ind w:right="0" w:rightChars="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3.体育与健康在校期间须持续开设。</w:t>
      </w:r>
    </w:p>
    <w:p>
      <w:pPr>
        <w:pStyle w:val="7"/>
        <w:keepNext w:val="0"/>
        <w:keepLines w:val="0"/>
        <w:pageBreakBefore w:val="0"/>
        <w:widowControl w:val="0"/>
        <w:numPr>
          <w:ilvl w:val="0"/>
          <w:numId w:val="0"/>
        </w:numPr>
        <w:tabs>
          <w:tab w:val="left" w:pos="716"/>
        </w:tabs>
        <w:kinsoku/>
        <w:wordWrap/>
        <w:overflowPunct/>
        <w:topLinePunct w:val="0"/>
        <w:autoSpaceDE/>
        <w:autoSpaceDN/>
        <w:bidi w:val="0"/>
        <w:adjustRightInd/>
        <w:snapToGrid/>
        <w:spacing w:after="0" w:line="560" w:lineRule="exact"/>
        <w:ind w:right="700" w:rightChars="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4.按教育部要求土木建设类、电工电子类、加工制造类等相关专业必须开设物理:农林牧渔类、轻纺化工类、医药卫生类必须开设化学。</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八、实施保障</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（一）师资队伍</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1.专任教师应具有本科以上学历,具有中等职业学校教师资格证书,有良好的师德,关注学生发展,熟悉教学规律,具备终身学习能力和教学改革意识。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2.按照《中等职业学校教师专业标准》和《中等职业学校设置标准》的有关规定,进行教师队   伍建设,合理配置教师资源。 专任教师师生比为 1:20,双师型教师比例为专业课教师数的 60%。建设一支结构合理、素质优良的教师队伍。</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3.专业技能课教师应具有实际工作经验,每 5 年的专业实践时间不少于 6 个月。熟悉机械制造行业企业数控加工和数控维护维修等典型的工作岗位流程及工艺,具备教学设计和实施课程教学能力。</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4.专任教师具有信息技术应用能力,能将大数据、人工智能、虚拟现实等现代信息技术在教 育教学中的应用能力。</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5.兼职教师按国家要求和标准选聘,兼职教师原则上应具有本科以上文化程度、中级以上 职称、从事与专业相关的工作 5 年以上、具有丰富的行业经验、理论水平较高</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（二）教学设施</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1.校内实训设施</w:t>
      </w:r>
    </w:p>
    <w:tbl>
      <w:tblPr>
        <w:tblStyle w:val="4"/>
        <w:tblW w:w="0" w:type="auto"/>
        <w:jc w:val="center"/>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625"/>
        <w:gridCol w:w="1267"/>
        <w:gridCol w:w="7173"/>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8" w:hRule="atLeast"/>
          <w:jc w:val="center"/>
        </w:trPr>
        <w:tc>
          <w:tcPr>
            <w:tcW w:w="625" w:type="dxa"/>
            <w:tcBorders>
              <w:bottom w:val="single" w:color="231F20" w:sz="4" w:space="0"/>
              <w:right w:val="single" w:color="231F20" w:sz="4" w:space="0"/>
            </w:tcBorders>
            <w:noWrap w:val="0"/>
            <w:vAlign w:val="center"/>
          </w:tcPr>
          <w:p>
            <w:pPr>
              <w:pStyle w:val="8"/>
              <w:spacing w:before="32"/>
              <w:ind w:left="50" w:right="40"/>
              <w:jc w:val="center"/>
              <w:rPr>
                <w:rFonts w:hint="eastAsia" w:ascii="仿宋" w:hAnsi="仿宋" w:eastAsia="仿宋" w:cs="仿宋"/>
                <w:b/>
                <w:bCs/>
                <w:sz w:val="24"/>
                <w:szCs w:val="24"/>
              </w:rPr>
            </w:pPr>
            <w:r>
              <w:rPr>
                <w:rFonts w:hint="eastAsia" w:ascii="仿宋" w:hAnsi="仿宋" w:eastAsia="仿宋" w:cs="仿宋"/>
                <w:b/>
                <w:bCs/>
                <w:color w:val="231F20"/>
                <w:w w:val="105"/>
                <w:sz w:val="24"/>
                <w:szCs w:val="24"/>
              </w:rPr>
              <w:t>序号</w:t>
            </w:r>
          </w:p>
        </w:tc>
        <w:tc>
          <w:tcPr>
            <w:tcW w:w="1267" w:type="dxa"/>
            <w:tcBorders>
              <w:left w:val="single" w:color="231F20" w:sz="4" w:space="0"/>
              <w:bottom w:val="single" w:color="231F20" w:sz="4" w:space="0"/>
              <w:right w:val="single" w:color="231F20" w:sz="4" w:space="0"/>
            </w:tcBorders>
            <w:noWrap w:val="0"/>
            <w:vAlign w:val="center"/>
          </w:tcPr>
          <w:p>
            <w:pPr>
              <w:pStyle w:val="8"/>
              <w:spacing w:before="32"/>
              <w:ind w:left="82" w:right="67"/>
              <w:jc w:val="center"/>
              <w:rPr>
                <w:rFonts w:hint="eastAsia" w:ascii="仿宋" w:hAnsi="仿宋" w:eastAsia="仿宋" w:cs="仿宋"/>
                <w:b/>
                <w:bCs/>
                <w:color w:val="231F20"/>
                <w:w w:val="105"/>
                <w:sz w:val="24"/>
                <w:szCs w:val="24"/>
              </w:rPr>
            </w:pPr>
            <w:r>
              <w:rPr>
                <w:rFonts w:hint="eastAsia" w:ascii="仿宋" w:hAnsi="仿宋" w:eastAsia="仿宋" w:cs="仿宋"/>
                <w:b/>
                <w:bCs/>
                <w:color w:val="231F20"/>
                <w:w w:val="105"/>
                <w:sz w:val="24"/>
                <w:szCs w:val="24"/>
              </w:rPr>
              <w:t>实训室</w:t>
            </w:r>
          </w:p>
          <w:p>
            <w:pPr>
              <w:pStyle w:val="8"/>
              <w:spacing w:before="32"/>
              <w:ind w:left="82" w:right="67"/>
              <w:jc w:val="center"/>
              <w:rPr>
                <w:rFonts w:hint="eastAsia" w:ascii="仿宋" w:hAnsi="仿宋" w:eastAsia="仿宋" w:cs="仿宋"/>
                <w:b/>
                <w:bCs/>
                <w:sz w:val="24"/>
                <w:szCs w:val="24"/>
              </w:rPr>
            </w:pPr>
            <w:r>
              <w:rPr>
                <w:rFonts w:hint="eastAsia" w:ascii="仿宋" w:hAnsi="仿宋" w:eastAsia="仿宋" w:cs="仿宋"/>
                <w:b/>
                <w:bCs/>
                <w:color w:val="231F20"/>
                <w:w w:val="105"/>
                <w:sz w:val="24"/>
                <w:szCs w:val="24"/>
              </w:rPr>
              <w:t>名称</w:t>
            </w:r>
          </w:p>
        </w:tc>
        <w:tc>
          <w:tcPr>
            <w:tcW w:w="7173" w:type="dxa"/>
            <w:tcBorders>
              <w:left w:val="single" w:color="231F20" w:sz="4" w:space="0"/>
              <w:bottom w:val="single" w:color="231F20" w:sz="4" w:space="0"/>
            </w:tcBorders>
            <w:noWrap w:val="0"/>
            <w:vAlign w:val="center"/>
          </w:tcPr>
          <w:p>
            <w:pPr>
              <w:pStyle w:val="8"/>
              <w:spacing w:before="16" w:line="243" w:lineRule="exact"/>
              <w:ind w:left="1459"/>
              <w:jc w:val="center"/>
              <w:rPr>
                <w:rFonts w:hint="eastAsia" w:ascii="仿宋" w:hAnsi="仿宋" w:eastAsia="仿宋" w:cs="仿宋"/>
                <w:b/>
                <w:bCs/>
                <w:sz w:val="24"/>
                <w:szCs w:val="24"/>
              </w:rPr>
            </w:pPr>
            <w:r>
              <w:rPr>
                <w:rFonts w:hint="eastAsia" w:ascii="仿宋" w:hAnsi="仿宋" w:eastAsia="仿宋" w:cs="仿宋"/>
                <w:b/>
                <w:bCs/>
                <w:color w:val="231F20"/>
                <w:w w:val="105"/>
                <w:sz w:val="24"/>
                <w:szCs w:val="24"/>
              </w:rPr>
              <w:t>主要基本配置要求(每班实习数量 45 人)</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26" w:hRule="atLeast"/>
          <w:jc w:val="center"/>
        </w:trPr>
        <w:tc>
          <w:tcPr>
            <w:tcW w:w="625" w:type="dxa"/>
            <w:tcBorders>
              <w:top w:val="single" w:color="231F20" w:sz="4" w:space="0"/>
              <w:bottom w:val="single" w:color="231F20" w:sz="4" w:space="0"/>
              <w:right w:val="single" w:color="231F20" w:sz="4" w:space="0"/>
            </w:tcBorders>
            <w:noWrap w:val="0"/>
            <w:vAlign w:val="top"/>
          </w:tcPr>
          <w:p>
            <w:pPr>
              <w:pStyle w:val="8"/>
              <w:spacing w:before="11"/>
              <w:rPr>
                <w:rFonts w:hint="eastAsia" w:ascii="仿宋" w:hAnsi="仿宋" w:eastAsia="仿宋" w:cs="仿宋"/>
                <w:sz w:val="24"/>
                <w:szCs w:val="24"/>
              </w:rPr>
            </w:pPr>
          </w:p>
          <w:p>
            <w:pPr>
              <w:pStyle w:val="8"/>
              <w:ind w:left="10"/>
              <w:jc w:val="center"/>
              <w:rPr>
                <w:rFonts w:hint="eastAsia" w:ascii="仿宋" w:hAnsi="仿宋" w:eastAsia="仿宋" w:cs="仿宋"/>
                <w:sz w:val="24"/>
                <w:szCs w:val="24"/>
              </w:rPr>
            </w:pPr>
            <w:r>
              <w:rPr>
                <w:rFonts w:hint="eastAsia" w:ascii="仿宋" w:hAnsi="仿宋" w:eastAsia="仿宋" w:cs="仿宋"/>
                <w:color w:val="231F20"/>
                <w:w w:val="103"/>
                <w:sz w:val="24"/>
                <w:szCs w:val="24"/>
              </w:rPr>
              <w:t>1</w:t>
            </w:r>
          </w:p>
        </w:tc>
        <w:tc>
          <w:tcPr>
            <w:tcW w:w="126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2"/>
              <w:rPr>
                <w:rFonts w:hint="eastAsia" w:ascii="仿宋" w:hAnsi="仿宋" w:eastAsia="仿宋" w:cs="仿宋"/>
                <w:sz w:val="24"/>
                <w:szCs w:val="24"/>
              </w:rPr>
            </w:pPr>
          </w:p>
          <w:p>
            <w:pPr>
              <w:pStyle w:val="8"/>
              <w:ind w:left="82" w:right="67"/>
              <w:jc w:val="center"/>
              <w:rPr>
                <w:rFonts w:hint="eastAsia" w:ascii="仿宋" w:hAnsi="仿宋" w:eastAsia="仿宋" w:cs="仿宋"/>
                <w:sz w:val="24"/>
                <w:szCs w:val="24"/>
              </w:rPr>
            </w:pPr>
            <w:r>
              <w:rPr>
                <w:rFonts w:hint="eastAsia" w:ascii="仿宋" w:hAnsi="仿宋" w:eastAsia="仿宋" w:cs="仿宋"/>
                <w:color w:val="231F20"/>
                <w:w w:val="105"/>
                <w:sz w:val="24"/>
                <w:szCs w:val="24"/>
              </w:rPr>
              <w:t>钳工实训室</w:t>
            </w:r>
          </w:p>
        </w:tc>
        <w:tc>
          <w:tcPr>
            <w:tcW w:w="7173" w:type="dxa"/>
            <w:tcBorders>
              <w:top w:val="single" w:color="231F20" w:sz="4" w:space="0"/>
              <w:left w:val="single" w:color="231F20" w:sz="4" w:space="0"/>
              <w:bottom w:val="single" w:color="231F20" w:sz="4" w:space="0"/>
            </w:tcBorders>
            <w:noWrap w:val="0"/>
            <w:vAlign w:val="top"/>
          </w:tcPr>
          <w:p>
            <w:pPr>
              <w:pStyle w:val="8"/>
              <w:spacing w:before="21" w:line="236"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1</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1"/>
                <w:w w:val="103"/>
                <w:sz w:val="24"/>
                <w:szCs w:val="24"/>
              </w:rPr>
              <w:t>多媒体教学设备</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1</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套,标准黑板</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块</w:t>
            </w:r>
            <w:r>
              <w:rPr>
                <w:rFonts w:hint="eastAsia" w:ascii="仿宋" w:hAnsi="仿宋" w:eastAsia="仿宋" w:cs="仿宋"/>
                <w:color w:val="231F20"/>
                <w:w w:val="51"/>
                <w:sz w:val="24"/>
                <w:szCs w:val="24"/>
              </w:rPr>
              <w:t>。</w:t>
            </w:r>
          </w:p>
          <w:p>
            <w:pPr>
              <w:pStyle w:val="8"/>
              <w:spacing w:line="221"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2</w:t>
            </w:r>
            <w:r>
              <w:rPr>
                <w:rFonts w:hint="eastAsia" w:ascii="仿宋" w:hAnsi="仿宋" w:eastAsia="仿宋" w:cs="仿宋"/>
                <w:color w:val="231F20"/>
                <w:spacing w:val="9"/>
                <w:w w:val="41"/>
                <w:sz w:val="24"/>
                <w:szCs w:val="24"/>
              </w:rPr>
              <w:t>●</w:t>
            </w:r>
            <w:r>
              <w:rPr>
                <w:rFonts w:hint="eastAsia" w:ascii="仿宋" w:hAnsi="仿宋" w:eastAsia="仿宋" w:cs="仿宋"/>
                <w:color w:val="231F20"/>
                <w:spacing w:val="11"/>
                <w:w w:val="103"/>
                <w:sz w:val="24"/>
                <w:szCs w:val="24"/>
              </w:rPr>
              <w:t>工作台</w:t>
            </w:r>
            <w:r>
              <w:rPr>
                <w:rFonts w:hint="eastAsia" w:ascii="仿宋" w:hAnsi="仿宋" w:eastAsia="仿宋" w:cs="仿宋"/>
                <w:color w:val="231F20"/>
                <w:spacing w:val="-24"/>
                <w:sz w:val="24"/>
                <w:szCs w:val="24"/>
              </w:rPr>
              <w:t xml:space="preserve"> </w:t>
            </w:r>
            <w:r>
              <w:rPr>
                <w:rFonts w:hint="eastAsia" w:ascii="仿宋" w:hAnsi="仿宋" w:eastAsia="仿宋" w:cs="仿宋"/>
                <w:color w:val="231F20"/>
                <w:w w:val="103"/>
                <w:sz w:val="24"/>
                <w:szCs w:val="24"/>
              </w:rPr>
              <w:t>50</w:t>
            </w:r>
            <w:r>
              <w:rPr>
                <w:rFonts w:hint="eastAsia" w:ascii="仿宋" w:hAnsi="仿宋" w:eastAsia="仿宋" w:cs="仿宋"/>
                <w:color w:val="231F20"/>
                <w:spacing w:val="7"/>
                <w:sz w:val="24"/>
                <w:szCs w:val="24"/>
              </w:rPr>
              <w:t xml:space="preserve"> </w:t>
            </w:r>
            <w:r>
              <w:rPr>
                <w:rFonts w:hint="eastAsia" w:ascii="仿宋" w:hAnsi="仿宋" w:eastAsia="仿宋" w:cs="仿宋"/>
                <w:color w:val="231F20"/>
                <w:spacing w:val="13"/>
                <w:w w:val="103"/>
                <w:sz w:val="24"/>
                <w:szCs w:val="24"/>
              </w:rPr>
              <w:t>个工位,台式钻床</w:t>
            </w:r>
            <w:r>
              <w:rPr>
                <w:rFonts w:hint="eastAsia" w:ascii="仿宋" w:hAnsi="仿宋" w:eastAsia="仿宋" w:cs="仿宋"/>
                <w:color w:val="231F20"/>
                <w:spacing w:val="-24"/>
                <w:sz w:val="24"/>
                <w:szCs w:val="24"/>
              </w:rPr>
              <w:t xml:space="preserve"> </w:t>
            </w:r>
            <w:r>
              <w:rPr>
                <w:rFonts w:hint="eastAsia" w:ascii="仿宋" w:hAnsi="仿宋" w:eastAsia="仿宋" w:cs="仿宋"/>
                <w:color w:val="231F20"/>
                <w:w w:val="103"/>
                <w:sz w:val="24"/>
                <w:szCs w:val="24"/>
              </w:rPr>
              <w:t>5</w:t>
            </w:r>
            <w:r>
              <w:rPr>
                <w:rFonts w:hint="eastAsia" w:ascii="仿宋" w:hAnsi="仿宋" w:eastAsia="仿宋" w:cs="仿宋"/>
                <w:color w:val="231F20"/>
                <w:spacing w:val="9"/>
                <w:sz w:val="24"/>
                <w:szCs w:val="24"/>
              </w:rPr>
              <w:t xml:space="preserve"> </w:t>
            </w:r>
            <w:r>
              <w:rPr>
                <w:rFonts w:hint="eastAsia" w:ascii="仿宋" w:hAnsi="仿宋" w:eastAsia="仿宋" w:cs="仿宋"/>
                <w:color w:val="231F20"/>
                <w:spacing w:val="19"/>
                <w:w w:val="103"/>
                <w:sz w:val="24"/>
                <w:szCs w:val="24"/>
              </w:rPr>
              <w:t>台</w:t>
            </w:r>
            <w:r>
              <w:rPr>
                <w:rFonts w:hint="eastAsia" w:ascii="仿宋" w:hAnsi="仿宋" w:eastAsia="仿宋" w:cs="仿宋"/>
                <w:color w:val="231F20"/>
                <w:spacing w:val="12"/>
                <w:w w:val="51"/>
                <w:sz w:val="24"/>
                <w:szCs w:val="24"/>
              </w:rPr>
              <w:t>、</w:t>
            </w:r>
            <w:r>
              <w:rPr>
                <w:rFonts w:hint="eastAsia" w:ascii="仿宋" w:hAnsi="仿宋" w:eastAsia="仿宋" w:cs="仿宋"/>
                <w:color w:val="231F20"/>
                <w:spacing w:val="12"/>
                <w:w w:val="103"/>
                <w:sz w:val="24"/>
                <w:szCs w:val="24"/>
              </w:rPr>
              <w:t>砂轮机</w:t>
            </w:r>
            <w:r>
              <w:rPr>
                <w:rFonts w:hint="eastAsia" w:ascii="仿宋" w:hAnsi="仿宋" w:eastAsia="仿宋" w:cs="仿宋"/>
                <w:color w:val="231F20"/>
                <w:spacing w:val="-22"/>
                <w:sz w:val="24"/>
                <w:szCs w:val="24"/>
              </w:rPr>
              <w:t xml:space="preserve"> </w:t>
            </w:r>
            <w:r>
              <w:rPr>
                <w:rFonts w:hint="eastAsia" w:ascii="仿宋" w:hAnsi="仿宋" w:eastAsia="仿宋" w:cs="仿宋"/>
                <w:color w:val="231F20"/>
                <w:w w:val="103"/>
                <w:sz w:val="24"/>
                <w:szCs w:val="24"/>
              </w:rPr>
              <w:t>3</w:t>
            </w:r>
            <w:r>
              <w:rPr>
                <w:rFonts w:hint="eastAsia" w:ascii="仿宋" w:hAnsi="仿宋" w:eastAsia="仿宋" w:cs="仿宋"/>
                <w:color w:val="231F20"/>
                <w:spacing w:val="9"/>
                <w:sz w:val="24"/>
                <w:szCs w:val="24"/>
              </w:rPr>
              <w:t xml:space="preserve"> </w:t>
            </w:r>
            <w:r>
              <w:rPr>
                <w:rFonts w:hint="eastAsia" w:ascii="仿宋" w:hAnsi="仿宋" w:eastAsia="仿宋" w:cs="仿宋"/>
                <w:color w:val="231F20"/>
                <w:spacing w:val="19"/>
                <w:w w:val="103"/>
                <w:sz w:val="24"/>
                <w:szCs w:val="24"/>
              </w:rPr>
              <w:t>台</w:t>
            </w:r>
            <w:r>
              <w:rPr>
                <w:rFonts w:hint="eastAsia" w:ascii="仿宋" w:hAnsi="仿宋" w:eastAsia="仿宋" w:cs="仿宋"/>
                <w:color w:val="231F20"/>
                <w:spacing w:val="12"/>
                <w:w w:val="51"/>
                <w:sz w:val="24"/>
                <w:szCs w:val="24"/>
              </w:rPr>
              <w:t>、</w:t>
            </w:r>
            <w:r>
              <w:rPr>
                <w:rFonts w:hint="eastAsia" w:ascii="仿宋" w:hAnsi="仿宋" w:eastAsia="仿宋" w:cs="仿宋"/>
                <w:color w:val="231F20"/>
                <w:spacing w:val="14"/>
                <w:w w:val="103"/>
                <w:sz w:val="24"/>
                <w:szCs w:val="24"/>
              </w:rPr>
              <w:t>划线平板</w:t>
            </w:r>
            <w:r>
              <w:rPr>
                <w:rFonts w:hint="eastAsia" w:ascii="仿宋" w:hAnsi="仿宋" w:eastAsia="仿宋" w:cs="仿宋"/>
                <w:color w:val="231F20"/>
                <w:spacing w:val="-22"/>
                <w:sz w:val="24"/>
                <w:szCs w:val="24"/>
              </w:rPr>
              <w:t xml:space="preserve"> </w:t>
            </w:r>
            <w:r>
              <w:rPr>
                <w:rFonts w:hint="eastAsia" w:ascii="仿宋" w:hAnsi="仿宋" w:eastAsia="仿宋" w:cs="仿宋"/>
                <w:color w:val="231F20"/>
                <w:w w:val="103"/>
                <w:sz w:val="24"/>
                <w:szCs w:val="24"/>
              </w:rPr>
              <w:t>10</w:t>
            </w:r>
            <w:r>
              <w:rPr>
                <w:rFonts w:hint="eastAsia" w:ascii="仿宋" w:hAnsi="仿宋" w:eastAsia="仿宋" w:cs="仿宋"/>
                <w:color w:val="231F20"/>
                <w:spacing w:val="9"/>
                <w:sz w:val="24"/>
                <w:szCs w:val="24"/>
              </w:rPr>
              <w:t xml:space="preserve"> </w:t>
            </w:r>
            <w:r>
              <w:rPr>
                <w:rFonts w:hint="eastAsia" w:ascii="仿宋" w:hAnsi="仿宋" w:eastAsia="仿宋" w:cs="仿宋"/>
                <w:color w:val="231F20"/>
                <w:spacing w:val="19"/>
                <w:w w:val="103"/>
                <w:sz w:val="24"/>
                <w:szCs w:val="24"/>
              </w:rPr>
              <w:t>块</w:t>
            </w:r>
            <w:r>
              <w:rPr>
                <w:rFonts w:hint="eastAsia" w:ascii="仿宋" w:hAnsi="仿宋" w:eastAsia="仿宋" w:cs="仿宋"/>
                <w:color w:val="231F20"/>
                <w:spacing w:val="12"/>
                <w:w w:val="51"/>
                <w:sz w:val="24"/>
                <w:szCs w:val="24"/>
              </w:rPr>
              <w:t>、</w:t>
            </w:r>
            <w:r>
              <w:rPr>
                <w:rFonts w:hint="eastAsia" w:ascii="仿宋" w:hAnsi="仿宋" w:eastAsia="仿宋" w:cs="仿宋"/>
                <w:color w:val="231F20"/>
                <w:spacing w:val="9"/>
                <w:w w:val="103"/>
                <w:sz w:val="24"/>
                <w:szCs w:val="24"/>
              </w:rPr>
              <w:t>方箱</w:t>
            </w:r>
            <w:r>
              <w:rPr>
                <w:rFonts w:hint="eastAsia" w:ascii="仿宋" w:hAnsi="仿宋" w:eastAsia="仿宋" w:cs="仿宋"/>
                <w:color w:val="231F20"/>
                <w:spacing w:val="-22"/>
                <w:sz w:val="24"/>
                <w:szCs w:val="24"/>
              </w:rPr>
              <w:t xml:space="preserve"> </w:t>
            </w:r>
            <w:r>
              <w:rPr>
                <w:rFonts w:hint="eastAsia" w:ascii="仿宋" w:hAnsi="仿宋" w:eastAsia="仿宋" w:cs="仿宋"/>
                <w:color w:val="231F20"/>
                <w:w w:val="103"/>
                <w:sz w:val="24"/>
                <w:szCs w:val="24"/>
              </w:rPr>
              <w:t>5</w:t>
            </w:r>
            <w:r>
              <w:rPr>
                <w:rFonts w:hint="eastAsia" w:ascii="仿宋" w:hAnsi="仿宋" w:eastAsia="仿宋" w:cs="仿宋"/>
                <w:color w:val="231F20"/>
                <w:spacing w:val="9"/>
                <w:sz w:val="24"/>
                <w:szCs w:val="24"/>
              </w:rPr>
              <w:t xml:space="preserve"> </w:t>
            </w:r>
            <w:r>
              <w:rPr>
                <w:rFonts w:hint="eastAsia" w:ascii="仿宋" w:hAnsi="仿宋" w:eastAsia="仿宋" w:cs="仿宋"/>
                <w:color w:val="231F20"/>
                <w:spacing w:val="9"/>
                <w:w w:val="103"/>
                <w:sz w:val="24"/>
                <w:szCs w:val="24"/>
              </w:rPr>
              <w:t>块,</w:t>
            </w:r>
          </w:p>
          <w:p>
            <w:pPr>
              <w:pStyle w:val="8"/>
              <w:spacing w:line="227" w:lineRule="exact"/>
              <w:ind w:left="66"/>
              <w:rPr>
                <w:rFonts w:hint="eastAsia" w:ascii="仿宋" w:hAnsi="仿宋" w:eastAsia="仿宋" w:cs="仿宋"/>
                <w:sz w:val="24"/>
                <w:szCs w:val="24"/>
              </w:rPr>
            </w:pPr>
            <w:r>
              <w:rPr>
                <w:rFonts w:hint="eastAsia" w:ascii="仿宋" w:hAnsi="仿宋" w:eastAsia="仿宋" w:cs="仿宋"/>
                <w:color w:val="231F20"/>
                <w:sz w:val="24"/>
                <w:szCs w:val="24"/>
              </w:rPr>
              <w:t>钳工常用工刀量具各 50 套</w:t>
            </w:r>
            <w:r>
              <w:rPr>
                <w:rFonts w:hint="eastAsia" w:ascii="仿宋" w:hAnsi="仿宋" w:eastAsia="仿宋" w:cs="仿宋"/>
                <w:color w:val="231F20"/>
                <w:w w:val="85"/>
                <w:sz w:val="24"/>
                <w:szCs w:val="24"/>
              </w:rPr>
              <w:t>。</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26" w:hRule="atLeast"/>
          <w:jc w:val="center"/>
        </w:trPr>
        <w:tc>
          <w:tcPr>
            <w:tcW w:w="625" w:type="dxa"/>
            <w:tcBorders>
              <w:top w:val="single" w:color="231F20" w:sz="4" w:space="0"/>
              <w:bottom w:val="single" w:color="231F20" w:sz="4" w:space="0"/>
              <w:right w:val="single" w:color="231F20" w:sz="4" w:space="0"/>
            </w:tcBorders>
            <w:noWrap w:val="0"/>
            <w:vAlign w:val="top"/>
          </w:tcPr>
          <w:p>
            <w:pPr>
              <w:pStyle w:val="8"/>
              <w:spacing w:before="11"/>
              <w:rPr>
                <w:rFonts w:hint="eastAsia" w:ascii="仿宋" w:hAnsi="仿宋" w:eastAsia="仿宋" w:cs="仿宋"/>
                <w:sz w:val="24"/>
                <w:szCs w:val="24"/>
              </w:rPr>
            </w:pPr>
          </w:p>
          <w:p>
            <w:pPr>
              <w:pStyle w:val="8"/>
              <w:ind w:left="10"/>
              <w:jc w:val="center"/>
              <w:rPr>
                <w:rFonts w:hint="eastAsia" w:ascii="仿宋" w:hAnsi="仿宋" w:eastAsia="仿宋" w:cs="仿宋"/>
                <w:sz w:val="24"/>
                <w:szCs w:val="24"/>
              </w:rPr>
            </w:pPr>
            <w:r>
              <w:rPr>
                <w:rFonts w:hint="eastAsia" w:ascii="仿宋" w:hAnsi="仿宋" w:eastAsia="仿宋" w:cs="仿宋"/>
                <w:color w:val="231F20"/>
                <w:w w:val="103"/>
                <w:sz w:val="24"/>
                <w:szCs w:val="24"/>
              </w:rPr>
              <w:t>2</w:t>
            </w:r>
          </w:p>
        </w:tc>
        <w:tc>
          <w:tcPr>
            <w:tcW w:w="126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line="259" w:lineRule="auto"/>
              <w:ind w:left="434" w:right="150" w:hanging="268"/>
              <w:rPr>
                <w:rFonts w:hint="eastAsia" w:ascii="仿宋" w:hAnsi="仿宋" w:eastAsia="仿宋" w:cs="仿宋"/>
                <w:sz w:val="24"/>
                <w:szCs w:val="24"/>
              </w:rPr>
            </w:pPr>
            <w:r>
              <w:rPr>
                <w:rFonts w:hint="eastAsia" w:ascii="仿宋" w:hAnsi="仿宋" w:eastAsia="仿宋" w:cs="仿宋"/>
                <w:color w:val="231F20"/>
                <w:sz w:val="24"/>
                <w:szCs w:val="24"/>
              </w:rPr>
              <w:t>电工电子实</w:t>
            </w:r>
            <w:r>
              <w:rPr>
                <w:rFonts w:hint="eastAsia" w:ascii="仿宋" w:hAnsi="仿宋" w:eastAsia="仿宋" w:cs="仿宋"/>
                <w:color w:val="231F20"/>
                <w:w w:val="105"/>
                <w:sz w:val="24"/>
                <w:szCs w:val="24"/>
              </w:rPr>
              <w:t>训室</w:t>
            </w:r>
          </w:p>
        </w:tc>
        <w:tc>
          <w:tcPr>
            <w:tcW w:w="7173" w:type="dxa"/>
            <w:tcBorders>
              <w:top w:val="single" w:color="231F20" w:sz="4" w:space="0"/>
              <w:left w:val="single" w:color="231F20" w:sz="4" w:space="0"/>
              <w:bottom w:val="single" w:color="231F20" w:sz="4" w:space="0"/>
            </w:tcBorders>
            <w:noWrap w:val="0"/>
            <w:vAlign w:val="top"/>
          </w:tcPr>
          <w:p>
            <w:pPr>
              <w:pStyle w:val="8"/>
              <w:spacing w:before="21" w:line="236"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1</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1"/>
                <w:w w:val="103"/>
                <w:sz w:val="24"/>
                <w:szCs w:val="24"/>
              </w:rPr>
              <w:t>多媒体教学设备</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1</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套,标准黑板</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块</w:t>
            </w:r>
            <w:r>
              <w:rPr>
                <w:rFonts w:hint="eastAsia" w:ascii="仿宋" w:hAnsi="仿宋" w:eastAsia="仿宋" w:cs="仿宋"/>
                <w:color w:val="231F20"/>
                <w:w w:val="51"/>
                <w:sz w:val="24"/>
                <w:szCs w:val="24"/>
              </w:rPr>
              <w:t>。</w:t>
            </w:r>
          </w:p>
          <w:p>
            <w:pPr>
              <w:pStyle w:val="8"/>
              <w:spacing w:line="221"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2</w:t>
            </w:r>
            <w:r>
              <w:rPr>
                <w:rFonts w:hint="eastAsia" w:ascii="仿宋" w:hAnsi="仿宋" w:eastAsia="仿宋" w:cs="仿宋"/>
                <w:color w:val="231F20"/>
                <w:spacing w:val="7"/>
                <w:w w:val="41"/>
                <w:sz w:val="24"/>
                <w:szCs w:val="24"/>
              </w:rPr>
              <w:t>●</w:t>
            </w:r>
            <w:r>
              <w:rPr>
                <w:rFonts w:hint="eastAsia" w:ascii="仿宋" w:hAnsi="仿宋" w:eastAsia="仿宋" w:cs="仿宋"/>
                <w:color w:val="231F20"/>
                <w:spacing w:val="13"/>
                <w:w w:val="103"/>
                <w:sz w:val="24"/>
                <w:szCs w:val="24"/>
              </w:rPr>
              <w:t>通用电工电子综合实验装置</w:t>
            </w:r>
            <w:r>
              <w:rPr>
                <w:rFonts w:hint="eastAsia" w:ascii="仿宋" w:hAnsi="仿宋" w:eastAsia="仿宋" w:cs="仿宋"/>
                <w:color w:val="231F20"/>
                <w:spacing w:val="-26"/>
                <w:sz w:val="24"/>
                <w:szCs w:val="24"/>
              </w:rPr>
              <w:t xml:space="preserve"> </w:t>
            </w:r>
            <w:r>
              <w:rPr>
                <w:rFonts w:hint="eastAsia" w:ascii="仿宋" w:hAnsi="仿宋" w:eastAsia="仿宋" w:cs="仿宋"/>
                <w:color w:val="231F20"/>
                <w:w w:val="103"/>
                <w:sz w:val="24"/>
                <w:szCs w:val="24"/>
              </w:rPr>
              <w:t>10</w:t>
            </w:r>
            <w:r>
              <w:rPr>
                <w:rFonts w:hint="eastAsia" w:ascii="仿宋" w:hAnsi="仿宋" w:eastAsia="仿宋" w:cs="仿宋"/>
                <w:color w:val="231F20"/>
                <w:spacing w:val="5"/>
                <w:sz w:val="24"/>
                <w:szCs w:val="24"/>
              </w:rPr>
              <w:t xml:space="preserve"> </w:t>
            </w:r>
            <w:r>
              <w:rPr>
                <w:rFonts w:hint="eastAsia" w:ascii="仿宋" w:hAnsi="仿宋" w:eastAsia="仿宋" w:cs="仿宋"/>
                <w:color w:val="231F20"/>
                <w:spacing w:val="9"/>
                <w:w w:val="103"/>
                <w:sz w:val="24"/>
                <w:szCs w:val="24"/>
              </w:rPr>
              <w:t>套,万用表</w:t>
            </w:r>
            <w:r>
              <w:rPr>
                <w:rFonts w:hint="eastAsia" w:ascii="仿宋" w:hAnsi="仿宋" w:eastAsia="仿宋" w:cs="仿宋"/>
                <w:color w:val="231F20"/>
                <w:spacing w:val="-26"/>
                <w:sz w:val="24"/>
                <w:szCs w:val="24"/>
              </w:rPr>
              <w:t xml:space="preserve"> </w:t>
            </w:r>
            <w:r>
              <w:rPr>
                <w:rFonts w:hint="eastAsia" w:ascii="仿宋" w:hAnsi="仿宋" w:eastAsia="仿宋" w:cs="仿宋"/>
                <w:color w:val="231F20"/>
                <w:w w:val="103"/>
                <w:sz w:val="24"/>
                <w:szCs w:val="24"/>
              </w:rPr>
              <w:t>10</w:t>
            </w:r>
            <w:r>
              <w:rPr>
                <w:rFonts w:hint="eastAsia" w:ascii="仿宋" w:hAnsi="仿宋" w:eastAsia="仿宋" w:cs="仿宋"/>
                <w:color w:val="231F20"/>
                <w:spacing w:val="5"/>
                <w:sz w:val="24"/>
                <w:szCs w:val="24"/>
              </w:rPr>
              <w:t xml:space="preserve"> </w:t>
            </w:r>
            <w:r>
              <w:rPr>
                <w:rFonts w:hint="eastAsia" w:ascii="仿宋" w:hAnsi="仿宋" w:eastAsia="仿宋" w:cs="仿宋"/>
                <w:color w:val="231F20"/>
                <w:spacing w:val="15"/>
                <w:w w:val="103"/>
                <w:sz w:val="24"/>
                <w:szCs w:val="24"/>
              </w:rPr>
              <w:t>台</w:t>
            </w:r>
            <w:r>
              <w:rPr>
                <w:rFonts w:hint="eastAsia" w:ascii="仿宋" w:hAnsi="仿宋" w:eastAsia="仿宋" w:cs="仿宋"/>
                <w:color w:val="231F20"/>
                <w:spacing w:val="8"/>
                <w:w w:val="51"/>
                <w:sz w:val="24"/>
                <w:szCs w:val="24"/>
              </w:rPr>
              <w:t>、</w:t>
            </w:r>
            <w:r>
              <w:rPr>
                <w:rFonts w:hint="eastAsia" w:ascii="仿宋" w:hAnsi="仿宋" w:eastAsia="仿宋" w:cs="仿宋"/>
                <w:color w:val="231F20"/>
                <w:spacing w:val="15"/>
                <w:w w:val="103"/>
                <w:sz w:val="24"/>
                <w:szCs w:val="24"/>
              </w:rPr>
              <w:t>信号发生器</w:t>
            </w:r>
            <w:r>
              <w:rPr>
                <w:rFonts w:hint="eastAsia" w:ascii="仿宋" w:hAnsi="仿宋" w:eastAsia="仿宋" w:cs="仿宋"/>
                <w:color w:val="231F20"/>
                <w:spacing w:val="8"/>
                <w:w w:val="51"/>
                <w:sz w:val="24"/>
                <w:szCs w:val="24"/>
              </w:rPr>
              <w:t>、</w:t>
            </w:r>
            <w:r>
              <w:rPr>
                <w:rFonts w:hint="eastAsia" w:ascii="仿宋" w:hAnsi="仿宋" w:eastAsia="仿宋" w:cs="仿宋"/>
                <w:color w:val="231F20"/>
                <w:spacing w:val="16"/>
                <w:w w:val="103"/>
                <w:sz w:val="24"/>
                <w:szCs w:val="24"/>
              </w:rPr>
              <w:t>数字示波器</w:t>
            </w:r>
            <w:r>
              <w:rPr>
                <w:rFonts w:hint="eastAsia" w:ascii="仿宋" w:hAnsi="仿宋" w:eastAsia="仿宋" w:cs="仿宋"/>
                <w:color w:val="231F20"/>
                <w:w w:val="51"/>
                <w:sz w:val="24"/>
                <w:szCs w:val="24"/>
              </w:rPr>
              <w:t>、</w:t>
            </w:r>
          </w:p>
          <w:p>
            <w:pPr>
              <w:pStyle w:val="8"/>
              <w:spacing w:line="227" w:lineRule="exact"/>
              <w:ind w:left="66"/>
              <w:rPr>
                <w:rFonts w:hint="eastAsia" w:ascii="仿宋" w:hAnsi="仿宋" w:eastAsia="仿宋" w:cs="仿宋"/>
                <w:sz w:val="24"/>
                <w:szCs w:val="24"/>
              </w:rPr>
            </w:pPr>
            <w:r>
              <w:rPr>
                <w:rFonts w:hint="eastAsia" w:ascii="仿宋" w:hAnsi="仿宋" w:eastAsia="仿宋" w:cs="仿宋"/>
                <w:color w:val="231F20"/>
                <w:sz w:val="24"/>
                <w:szCs w:val="24"/>
              </w:rPr>
              <w:t>数字式交流毫伏表 10 台</w:t>
            </w:r>
            <w:r>
              <w:rPr>
                <w:rFonts w:hint="eastAsia" w:ascii="仿宋" w:hAnsi="仿宋" w:eastAsia="仿宋" w:cs="仿宋"/>
                <w:color w:val="231F20"/>
                <w:w w:val="85"/>
                <w:sz w:val="24"/>
                <w:szCs w:val="24"/>
              </w:rPr>
              <w:t>。</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1166" w:hRule="atLeast"/>
          <w:jc w:val="center"/>
        </w:trPr>
        <w:tc>
          <w:tcPr>
            <w:tcW w:w="625" w:type="dxa"/>
            <w:tcBorders>
              <w:top w:val="single" w:color="231F20" w:sz="4" w:space="0"/>
              <w:bottom w:val="single" w:color="231F20" w:sz="4" w:space="0"/>
              <w:right w:val="single" w:color="231F20" w:sz="4" w:space="0"/>
            </w:tcBorders>
            <w:noWrap w:val="0"/>
            <w:vAlign w:val="top"/>
          </w:tcPr>
          <w:p>
            <w:pPr>
              <w:pStyle w:val="8"/>
              <w:rPr>
                <w:rFonts w:hint="eastAsia" w:ascii="仿宋" w:hAnsi="仿宋" w:eastAsia="仿宋" w:cs="仿宋"/>
                <w:sz w:val="24"/>
                <w:szCs w:val="24"/>
              </w:rPr>
            </w:pPr>
          </w:p>
          <w:p>
            <w:pPr>
              <w:pStyle w:val="8"/>
              <w:spacing w:before="2"/>
              <w:rPr>
                <w:rFonts w:hint="eastAsia" w:ascii="仿宋" w:hAnsi="仿宋" w:eastAsia="仿宋" w:cs="仿宋"/>
                <w:sz w:val="24"/>
                <w:szCs w:val="24"/>
              </w:rPr>
            </w:pPr>
          </w:p>
          <w:p>
            <w:pPr>
              <w:pStyle w:val="8"/>
              <w:ind w:left="10"/>
              <w:jc w:val="center"/>
              <w:rPr>
                <w:rFonts w:hint="eastAsia" w:ascii="仿宋" w:hAnsi="仿宋" w:eastAsia="仿宋" w:cs="仿宋"/>
                <w:sz w:val="24"/>
                <w:szCs w:val="24"/>
              </w:rPr>
            </w:pPr>
            <w:r>
              <w:rPr>
                <w:rFonts w:hint="eastAsia" w:ascii="仿宋" w:hAnsi="仿宋" w:eastAsia="仿宋" w:cs="仿宋"/>
                <w:color w:val="231F20"/>
                <w:w w:val="103"/>
                <w:sz w:val="24"/>
                <w:szCs w:val="24"/>
              </w:rPr>
              <w:t>3</w:t>
            </w:r>
          </w:p>
        </w:tc>
        <w:tc>
          <w:tcPr>
            <w:tcW w:w="1267" w:type="dxa"/>
            <w:tcBorders>
              <w:top w:val="single" w:color="231F20" w:sz="4" w:space="0"/>
              <w:left w:val="single" w:color="231F20" w:sz="4" w:space="0"/>
              <w:bottom w:val="single" w:color="231F20" w:sz="4" w:space="0"/>
              <w:right w:val="single" w:color="231F20" w:sz="4" w:space="0"/>
            </w:tcBorders>
            <w:noWrap w:val="0"/>
            <w:vAlign w:val="top"/>
          </w:tcPr>
          <w:p>
            <w:pPr>
              <w:pStyle w:val="8"/>
              <w:rPr>
                <w:rFonts w:hint="eastAsia" w:ascii="仿宋" w:hAnsi="仿宋" w:eastAsia="仿宋" w:cs="仿宋"/>
                <w:sz w:val="24"/>
                <w:szCs w:val="24"/>
              </w:rPr>
            </w:pPr>
          </w:p>
          <w:p>
            <w:pPr>
              <w:pStyle w:val="8"/>
              <w:spacing w:before="5"/>
              <w:rPr>
                <w:rFonts w:hint="eastAsia" w:ascii="仿宋" w:hAnsi="仿宋" w:eastAsia="仿宋" w:cs="仿宋"/>
                <w:sz w:val="24"/>
                <w:szCs w:val="24"/>
              </w:rPr>
            </w:pPr>
          </w:p>
          <w:p>
            <w:pPr>
              <w:pStyle w:val="8"/>
              <w:ind w:left="82" w:right="67"/>
              <w:jc w:val="center"/>
              <w:rPr>
                <w:rFonts w:hint="eastAsia" w:ascii="仿宋" w:hAnsi="仿宋" w:eastAsia="仿宋" w:cs="仿宋"/>
                <w:sz w:val="24"/>
                <w:szCs w:val="24"/>
              </w:rPr>
            </w:pPr>
            <w:r>
              <w:rPr>
                <w:rFonts w:hint="eastAsia" w:ascii="仿宋" w:hAnsi="仿宋" w:eastAsia="仿宋" w:cs="仿宋"/>
                <w:color w:val="231F20"/>
                <w:w w:val="105"/>
                <w:sz w:val="24"/>
                <w:szCs w:val="24"/>
              </w:rPr>
              <w:t>金加工实训室</w:t>
            </w:r>
          </w:p>
        </w:tc>
        <w:tc>
          <w:tcPr>
            <w:tcW w:w="7173" w:type="dxa"/>
            <w:tcBorders>
              <w:top w:val="single" w:color="231F20" w:sz="4" w:space="0"/>
              <w:left w:val="single" w:color="231F20" w:sz="4" w:space="0"/>
              <w:bottom w:val="single" w:color="231F20" w:sz="4" w:space="0"/>
            </w:tcBorders>
            <w:noWrap w:val="0"/>
            <w:vAlign w:val="top"/>
          </w:tcPr>
          <w:p>
            <w:pPr>
              <w:pStyle w:val="8"/>
              <w:spacing w:before="21" w:line="236" w:lineRule="exact"/>
              <w:ind w:left="60"/>
              <w:jc w:val="both"/>
              <w:rPr>
                <w:rFonts w:hint="eastAsia" w:ascii="仿宋" w:hAnsi="仿宋" w:eastAsia="仿宋" w:cs="仿宋"/>
                <w:sz w:val="24"/>
                <w:szCs w:val="24"/>
              </w:rPr>
            </w:pPr>
            <w:r>
              <w:rPr>
                <w:rFonts w:hint="eastAsia" w:ascii="仿宋" w:hAnsi="仿宋" w:eastAsia="仿宋" w:cs="仿宋"/>
                <w:color w:val="231F20"/>
                <w:w w:val="103"/>
                <w:sz w:val="24"/>
                <w:szCs w:val="24"/>
              </w:rPr>
              <w:t>1</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1"/>
                <w:w w:val="103"/>
                <w:sz w:val="24"/>
                <w:szCs w:val="24"/>
              </w:rPr>
              <w:t>多媒体教学设备</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1</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套,标准黑板</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块</w:t>
            </w:r>
            <w:r>
              <w:rPr>
                <w:rFonts w:hint="eastAsia" w:ascii="仿宋" w:hAnsi="仿宋" w:eastAsia="仿宋" w:cs="仿宋"/>
                <w:color w:val="231F20"/>
                <w:w w:val="51"/>
                <w:sz w:val="24"/>
                <w:szCs w:val="24"/>
              </w:rPr>
              <w:t>。</w:t>
            </w:r>
          </w:p>
          <w:p>
            <w:pPr>
              <w:pStyle w:val="8"/>
              <w:spacing w:before="3" w:line="216" w:lineRule="auto"/>
              <w:ind w:left="66" w:right="34" w:hanging="6"/>
              <w:jc w:val="both"/>
              <w:rPr>
                <w:rFonts w:hint="eastAsia" w:ascii="仿宋" w:hAnsi="仿宋" w:eastAsia="仿宋" w:cs="仿宋"/>
                <w:sz w:val="24"/>
                <w:szCs w:val="24"/>
              </w:rPr>
            </w:pPr>
            <w:r>
              <w:rPr>
                <w:rFonts w:hint="eastAsia" w:ascii="仿宋" w:hAnsi="仿宋" w:eastAsia="仿宋" w:cs="仿宋"/>
                <w:color w:val="231F20"/>
                <w:w w:val="103"/>
                <w:sz w:val="24"/>
                <w:szCs w:val="24"/>
              </w:rPr>
              <w:t>2</w:t>
            </w:r>
            <w:r>
              <w:rPr>
                <w:rFonts w:hint="eastAsia" w:ascii="仿宋" w:hAnsi="仿宋" w:eastAsia="仿宋" w:cs="仿宋"/>
                <w:color w:val="231F20"/>
                <w:w w:val="41"/>
                <w:sz w:val="24"/>
                <w:szCs w:val="24"/>
              </w:rPr>
              <w:t>●</w:t>
            </w:r>
            <w:r>
              <w:rPr>
                <w:rFonts w:hint="eastAsia" w:ascii="仿宋" w:hAnsi="仿宋" w:eastAsia="仿宋" w:cs="仿宋"/>
                <w:color w:val="231F20"/>
                <w:w w:val="103"/>
                <w:sz w:val="24"/>
                <w:szCs w:val="24"/>
              </w:rPr>
              <w:t>普通铣床</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5</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台和普通立式铣床</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5</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台,万能外圆磨床</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2</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台和平面磨床</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2</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台,摇</w:t>
            </w:r>
            <w:r>
              <w:rPr>
                <w:rFonts w:hint="eastAsia" w:ascii="仿宋" w:hAnsi="仿宋" w:eastAsia="仿宋" w:cs="仿宋"/>
                <w:color w:val="231F20"/>
                <w:sz w:val="24"/>
                <w:szCs w:val="24"/>
              </w:rPr>
              <w:t>臂钻床 1 台, 电火花机床和电火花成型机床各 1 台, 焊接机 2 台和砂轮机 2 台</w:t>
            </w:r>
            <w:r>
              <w:rPr>
                <w:rFonts w:hint="eastAsia" w:ascii="仿宋" w:hAnsi="仿宋" w:eastAsia="仿宋" w:cs="仿宋"/>
                <w:color w:val="231F20"/>
                <w:w w:val="85"/>
                <w:sz w:val="24"/>
                <w:szCs w:val="24"/>
              </w:rPr>
              <w:t>。</w:t>
            </w:r>
          </w:p>
          <w:p>
            <w:pPr>
              <w:pStyle w:val="8"/>
              <w:spacing w:before="6" w:line="243" w:lineRule="exact"/>
              <w:ind w:left="60"/>
              <w:jc w:val="both"/>
              <w:rPr>
                <w:rFonts w:hint="eastAsia" w:ascii="仿宋" w:hAnsi="仿宋" w:eastAsia="仿宋" w:cs="仿宋"/>
                <w:sz w:val="24"/>
                <w:szCs w:val="24"/>
              </w:rPr>
            </w:pPr>
            <w:r>
              <w:rPr>
                <w:rFonts w:hint="eastAsia" w:ascii="仿宋" w:hAnsi="仿宋" w:eastAsia="仿宋" w:cs="仿宋"/>
                <w:color w:val="231F20"/>
                <w:w w:val="103"/>
                <w:sz w:val="24"/>
                <w:szCs w:val="24"/>
              </w:rPr>
              <w:t>3</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8"/>
                <w:w w:val="103"/>
                <w:sz w:val="24"/>
                <w:szCs w:val="24"/>
              </w:rPr>
              <w:t>平口钳</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12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0"/>
                <w:w w:val="103"/>
                <w:sz w:val="24"/>
                <w:szCs w:val="24"/>
              </w:rPr>
              <w:t>台和分度头</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6</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台,常用刀量夹辅具</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15</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套</w:t>
            </w:r>
            <w:r>
              <w:rPr>
                <w:rFonts w:hint="eastAsia" w:ascii="仿宋" w:hAnsi="仿宋" w:eastAsia="仿宋" w:cs="仿宋"/>
                <w:color w:val="231F20"/>
                <w:w w:val="51"/>
                <w:sz w:val="24"/>
                <w:szCs w:val="24"/>
              </w:rPr>
              <w:t>。</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5" w:hRule="atLeast"/>
          <w:jc w:val="center"/>
        </w:trPr>
        <w:tc>
          <w:tcPr>
            <w:tcW w:w="625" w:type="dxa"/>
            <w:tcBorders>
              <w:top w:val="single" w:color="231F20" w:sz="4" w:space="0"/>
              <w:bottom w:val="single" w:color="231F20" w:sz="4" w:space="0"/>
              <w:right w:val="single" w:color="231F20" w:sz="4" w:space="0"/>
            </w:tcBorders>
            <w:noWrap w:val="0"/>
            <w:vAlign w:val="top"/>
          </w:tcPr>
          <w:p>
            <w:pPr>
              <w:pStyle w:val="8"/>
              <w:rPr>
                <w:rFonts w:hint="eastAsia" w:ascii="仿宋" w:hAnsi="仿宋" w:eastAsia="仿宋" w:cs="仿宋"/>
                <w:sz w:val="24"/>
                <w:szCs w:val="24"/>
              </w:rPr>
            </w:pPr>
          </w:p>
          <w:p>
            <w:pPr>
              <w:pStyle w:val="8"/>
              <w:spacing w:before="122"/>
              <w:ind w:left="10"/>
              <w:jc w:val="center"/>
              <w:rPr>
                <w:rFonts w:hint="eastAsia" w:ascii="仿宋" w:hAnsi="仿宋" w:eastAsia="仿宋" w:cs="仿宋"/>
                <w:sz w:val="24"/>
                <w:szCs w:val="24"/>
              </w:rPr>
            </w:pPr>
            <w:r>
              <w:rPr>
                <w:rFonts w:hint="eastAsia" w:ascii="仿宋" w:hAnsi="仿宋" w:eastAsia="仿宋" w:cs="仿宋"/>
                <w:color w:val="231F20"/>
                <w:w w:val="103"/>
                <w:sz w:val="24"/>
                <w:szCs w:val="24"/>
              </w:rPr>
              <w:t>4</w:t>
            </w:r>
          </w:p>
        </w:tc>
        <w:tc>
          <w:tcPr>
            <w:tcW w:w="126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2"/>
              <w:rPr>
                <w:rFonts w:hint="eastAsia" w:ascii="仿宋" w:hAnsi="仿宋" w:eastAsia="仿宋" w:cs="仿宋"/>
                <w:sz w:val="24"/>
                <w:szCs w:val="24"/>
              </w:rPr>
            </w:pPr>
          </w:p>
          <w:p>
            <w:pPr>
              <w:pStyle w:val="8"/>
              <w:spacing w:line="259" w:lineRule="auto"/>
              <w:ind w:left="166" w:right="59" w:hanging="90"/>
              <w:rPr>
                <w:rFonts w:hint="eastAsia" w:ascii="仿宋" w:hAnsi="仿宋" w:eastAsia="仿宋" w:cs="仿宋"/>
                <w:sz w:val="24"/>
                <w:szCs w:val="24"/>
              </w:rPr>
            </w:pPr>
            <w:r>
              <w:rPr>
                <w:rFonts w:hint="eastAsia" w:ascii="仿宋" w:hAnsi="仿宋" w:eastAsia="仿宋" w:cs="仿宋"/>
                <w:color w:val="231F20"/>
                <w:sz w:val="24"/>
                <w:szCs w:val="24"/>
              </w:rPr>
              <w:t>机械零部件测</w:t>
            </w:r>
            <w:r>
              <w:rPr>
                <w:rFonts w:hint="eastAsia" w:ascii="仿宋" w:hAnsi="仿宋" w:eastAsia="仿宋" w:cs="仿宋"/>
                <w:color w:val="231F20"/>
                <w:w w:val="105"/>
                <w:sz w:val="24"/>
                <w:szCs w:val="24"/>
              </w:rPr>
              <w:t>绘与测量室</w:t>
            </w:r>
          </w:p>
        </w:tc>
        <w:tc>
          <w:tcPr>
            <w:tcW w:w="7173" w:type="dxa"/>
            <w:tcBorders>
              <w:top w:val="single" w:color="231F20" w:sz="4" w:space="0"/>
              <w:left w:val="single" w:color="231F20" w:sz="4" w:space="0"/>
              <w:bottom w:val="single" w:color="231F20" w:sz="4" w:space="0"/>
            </w:tcBorders>
            <w:noWrap w:val="0"/>
            <w:vAlign w:val="top"/>
          </w:tcPr>
          <w:p>
            <w:pPr>
              <w:pStyle w:val="8"/>
              <w:numPr>
                <w:ilvl w:val="0"/>
                <w:numId w:val="1"/>
              </w:numPr>
              <w:tabs>
                <w:tab w:val="left" w:pos="199"/>
              </w:tabs>
              <w:spacing w:before="21" w:after="0" w:line="236" w:lineRule="exact"/>
              <w:ind w:left="198" w:right="0" w:hanging="139"/>
              <w:jc w:val="left"/>
              <w:rPr>
                <w:rFonts w:hint="eastAsia" w:ascii="仿宋" w:hAnsi="仿宋" w:eastAsia="仿宋" w:cs="仿宋"/>
                <w:sz w:val="24"/>
                <w:szCs w:val="24"/>
              </w:rPr>
            </w:pPr>
            <w:r>
              <w:rPr>
                <w:rFonts w:hint="eastAsia" w:ascii="仿宋" w:hAnsi="仿宋" w:eastAsia="仿宋" w:cs="仿宋"/>
                <w:color w:val="231F20"/>
                <w:spacing w:val="6"/>
                <w:sz w:val="24"/>
                <w:szCs w:val="24"/>
              </w:rPr>
              <w:t xml:space="preserve">多媒体教学设备 </w:t>
            </w:r>
            <w:r>
              <w:rPr>
                <w:rFonts w:hint="eastAsia" w:ascii="仿宋" w:hAnsi="仿宋" w:eastAsia="仿宋" w:cs="仿宋"/>
                <w:color w:val="231F20"/>
                <w:sz w:val="24"/>
                <w:szCs w:val="24"/>
              </w:rPr>
              <w:t>1</w:t>
            </w:r>
            <w:r>
              <w:rPr>
                <w:rFonts w:hint="eastAsia" w:ascii="仿宋" w:hAnsi="仿宋" w:eastAsia="仿宋" w:cs="仿宋"/>
                <w:color w:val="231F20"/>
                <w:spacing w:val="3"/>
                <w:sz w:val="24"/>
                <w:szCs w:val="24"/>
              </w:rPr>
              <w:t xml:space="preserve"> 套,标准黑板 </w:t>
            </w:r>
            <w:r>
              <w:rPr>
                <w:rFonts w:hint="eastAsia" w:ascii="仿宋" w:hAnsi="仿宋" w:eastAsia="仿宋" w:cs="仿宋"/>
                <w:color w:val="231F20"/>
                <w:sz w:val="24"/>
                <w:szCs w:val="24"/>
              </w:rPr>
              <w:t>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sz w:val="24"/>
                <w:szCs w:val="24"/>
              </w:rPr>
              <w:t>块</w:t>
            </w:r>
            <w:r>
              <w:rPr>
                <w:rFonts w:hint="eastAsia" w:ascii="仿宋" w:hAnsi="仿宋" w:eastAsia="仿宋" w:cs="仿宋"/>
                <w:color w:val="231F20"/>
                <w:w w:val="80"/>
                <w:sz w:val="24"/>
                <w:szCs w:val="24"/>
              </w:rPr>
              <w:t>。</w:t>
            </w:r>
          </w:p>
          <w:p>
            <w:pPr>
              <w:pStyle w:val="8"/>
              <w:numPr>
                <w:ilvl w:val="0"/>
                <w:numId w:val="1"/>
              </w:numPr>
              <w:tabs>
                <w:tab w:val="left" w:pos="199"/>
              </w:tabs>
              <w:spacing w:before="0" w:after="0" w:line="221" w:lineRule="exact"/>
              <w:ind w:left="198" w:right="0" w:hanging="139"/>
              <w:jc w:val="left"/>
              <w:rPr>
                <w:rFonts w:hint="eastAsia" w:ascii="仿宋" w:hAnsi="仿宋" w:eastAsia="仿宋" w:cs="仿宋"/>
                <w:sz w:val="24"/>
                <w:szCs w:val="24"/>
              </w:rPr>
            </w:pPr>
            <w:r>
              <w:rPr>
                <w:rFonts w:hint="eastAsia" w:ascii="仿宋" w:hAnsi="仿宋" w:eastAsia="仿宋" w:cs="仿宋"/>
                <w:color w:val="231F20"/>
                <w:spacing w:val="-4"/>
                <w:w w:val="105"/>
                <w:sz w:val="24"/>
                <w:szCs w:val="24"/>
              </w:rPr>
              <w:t xml:space="preserve">工作台 </w:t>
            </w:r>
            <w:r>
              <w:rPr>
                <w:rFonts w:hint="eastAsia" w:ascii="仿宋" w:hAnsi="仿宋" w:eastAsia="仿宋" w:cs="仿宋"/>
                <w:color w:val="231F20"/>
                <w:w w:val="105"/>
                <w:sz w:val="24"/>
                <w:szCs w:val="24"/>
              </w:rPr>
              <w:t>10</w:t>
            </w:r>
            <w:r>
              <w:rPr>
                <w:rFonts w:hint="eastAsia" w:ascii="仿宋" w:hAnsi="仿宋" w:eastAsia="仿宋" w:cs="仿宋"/>
                <w:color w:val="231F20"/>
                <w:spacing w:val="-3"/>
                <w:w w:val="105"/>
                <w:sz w:val="24"/>
                <w:szCs w:val="24"/>
              </w:rPr>
              <w:t xml:space="preserve"> </w:t>
            </w:r>
            <w:r>
              <w:rPr>
                <w:rFonts w:hint="eastAsia" w:ascii="仿宋" w:hAnsi="仿宋" w:eastAsia="仿宋" w:cs="仿宋"/>
                <w:color w:val="231F20"/>
                <w:w w:val="105"/>
                <w:sz w:val="24"/>
                <w:szCs w:val="24"/>
              </w:rPr>
              <w:t>个,减速器 5</w:t>
            </w:r>
            <w:r>
              <w:rPr>
                <w:rFonts w:hint="eastAsia" w:ascii="仿宋" w:hAnsi="仿宋" w:eastAsia="仿宋" w:cs="仿宋"/>
                <w:color w:val="231F20"/>
                <w:spacing w:val="-3"/>
                <w:w w:val="105"/>
                <w:sz w:val="24"/>
                <w:szCs w:val="24"/>
              </w:rPr>
              <w:t xml:space="preserve"> </w:t>
            </w:r>
            <w:r>
              <w:rPr>
                <w:rFonts w:hint="eastAsia" w:ascii="仿宋" w:hAnsi="仿宋" w:eastAsia="仿宋" w:cs="仿宋"/>
                <w:color w:val="231F20"/>
                <w:spacing w:val="5"/>
                <w:w w:val="105"/>
                <w:sz w:val="24"/>
                <w:szCs w:val="24"/>
              </w:rPr>
              <w:t xml:space="preserve">台,轴套类等不同典型零件各 </w:t>
            </w:r>
            <w:r>
              <w:rPr>
                <w:rFonts w:hint="eastAsia" w:ascii="仿宋" w:hAnsi="仿宋" w:eastAsia="仿宋" w:cs="仿宋"/>
                <w:color w:val="231F20"/>
                <w:w w:val="105"/>
                <w:sz w:val="24"/>
                <w:szCs w:val="24"/>
              </w:rPr>
              <w:t>15</w:t>
            </w:r>
            <w:r>
              <w:rPr>
                <w:rFonts w:hint="eastAsia" w:ascii="仿宋" w:hAnsi="仿宋" w:eastAsia="仿宋" w:cs="仿宋"/>
                <w:color w:val="231F20"/>
                <w:spacing w:val="-3"/>
                <w:w w:val="105"/>
                <w:sz w:val="24"/>
                <w:szCs w:val="24"/>
              </w:rPr>
              <w:t xml:space="preserve"> </w:t>
            </w:r>
            <w:r>
              <w:rPr>
                <w:rFonts w:hint="eastAsia" w:ascii="仿宋" w:hAnsi="仿宋" w:eastAsia="仿宋" w:cs="仿宋"/>
                <w:color w:val="231F20"/>
                <w:spacing w:val="13"/>
                <w:w w:val="105"/>
                <w:sz w:val="24"/>
                <w:szCs w:val="24"/>
              </w:rPr>
              <w:t>件</w:t>
            </w:r>
            <w:r>
              <w:rPr>
                <w:rFonts w:hint="eastAsia" w:ascii="仿宋" w:hAnsi="仿宋" w:eastAsia="仿宋" w:cs="仿宋"/>
                <w:color w:val="231F20"/>
                <w:w w:val="85"/>
                <w:sz w:val="24"/>
                <w:szCs w:val="24"/>
              </w:rPr>
              <w:t>。</w:t>
            </w:r>
          </w:p>
          <w:p>
            <w:pPr>
              <w:pStyle w:val="8"/>
              <w:numPr>
                <w:ilvl w:val="0"/>
                <w:numId w:val="1"/>
              </w:numPr>
              <w:tabs>
                <w:tab w:val="left" w:pos="202"/>
              </w:tabs>
              <w:spacing w:before="8" w:after="0" w:line="208" w:lineRule="auto"/>
              <w:ind w:left="66" w:right="42" w:hanging="6"/>
              <w:jc w:val="left"/>
              <w:rPr>
                <w:rFonts w:hint="eastAsia" w:ascii="仿宋" w:hAnsi="仿宋" w:eastAsia="仿宋" w:cs="仿宋"/>
                <w:sz w:val="24"/>
                <w:szCs w:val="24"/>
              </w:rPr>
            </w:pPr>
            <w:r>
              <w:rPr>
                <w:rFonts w:hint="eastAsia" w:ascii="仿宋" w:hAnsi="仿宋" w:eastAsia="仿宋" w:cs="仿宋"/>
                <w:color w:val="231F20"/>
                <w:spacing w:val="17"/>
                <w:w w:val="95"/>
                <w:sz w:val="24"/>
                <w:szCs w:val="24"/>
              </w:rPr>
              <w:t>金属钢板尺</w:t>
            </w:r>
            <w:r>
              <w:rPr>
                <w:rFonts w:hint="eastAsia" w:ascii="仿宋" w:hAnsi="仿宋" w:eastAsia="仿宋" w:cs="仿宋"/>
                <w:color w:val="231F20"/>
                <w:spacing w:val="10"/>
                <w:w w:val="85"/>
                <w:sz w:val="24"/>
                <w:szCs w:val="24"/>
              </w:rPr>
              <w:t>、</w:t>
            </w:r>
            <w:r>
              <w:rPr>
                <w:rFonts w:hint="eastAsia" w:ascii="仿宋" w:hAnsi="仿宋" w:eastAsia="仿宋" w:cs="仿宋"/>
                <w:color w:val="231F20"/>
                <w:spacing w:val="17"/>
                <w:w w:val="95"/>
                <w:sz w:val="24"/>
                <w:szCs w:val="24"/>
              </w:rPr>
              <w:t>游标卡尺</w:t>
            </w:r>
            <w:r>
              <w:rPr>
                <w:rFonts w:hint="eastAsia" w:ascii="仿宋" w:hAnsi="仿宋" w:eastAsia="仿宋" w:cs="仿宋"/>
                <w:color w:val="231F20"/>
                <w:spacing w:val="10"/>
                <w:w w:val="85"/>
                <w:sz w:val="24"/>
                <w:szCs w:val="24"/>
              </w:rPr>
              <w:t>、</w:t>
            </w:r>
            <w:r>
              <w:rPr>
                <w:rFonts w:hint="eastAsia" w:ascii="仿宋" w:hAnsi="仿宋" w:eastAsia="仿宋" w:cs="仿宋"/>
                <w:color w:val="231F20"/>
                <w:spacing w:val="17"/>
                <w:w w:val="95"/>
                <w:sz w:val="24"/>
                <w:szCs w:val="24"/>
              </w:rPr>
              <w:t>千分尺</w:t>
            </w:r>
            <w:r>
              <w:rPr>
                <w:rFonts w:hint="eastAsia" w:ascii="仿宋" w:hAnsi="仿宋" w:eastAsia="仿宋" w:cs="仿宋"/>
                <w:color w:val="231F20"/>
                <w:spacing w:val="12"/>
                <w:w w:val="85"/>
                <w:sz w:val="24"/>
                <w:szCs w:val="24"/>
              </w:rPr>
              <w:t>、</w:t>
            </w:r>
            <w:r>
              <w:rPr>
                <w:rFonts w:hint="eastAsia" w:ascii="仿宋" w:hAnsi="仿宋" w:eastAsia="仿宋" w:cs="仿宋"/>
                <w:color w:val="231F20"/>
                <w:spacing w:val="19"/>
                <w:w w:val="95"/>
                <w:sz w:val="24"/>
                <w:szCs w:val="24"/>
              </w:rPr>
              <w:t>角尺</w:t>
            </w:r>
            <w:r>
              <w:rPr>
                <w:rFonts w:hint="eastAsia" w:ascii="仿宋" w:hAnsi="仿宋" w:eastAsia="仿宋" w:cs="仿宋"/>
                <w:color w:val="231F20"/>
                <w:spacing w:val="12"/>
                <w:w w:val="85"/>
                <w:sz w:val="24"/>
                <w:szCs w:val="24"/>
              </w:rPr>
              <w:t>、</w:t>
            </w:r>
            <w:r>
              <w:rPr>
                <w:rFonts w:hint="eastAsia" w:ascii="仿宋" w:hAnsi="仿宋" w:eastAsia="仿宋" w:cs="仿宋"/>
                <w:color w:val="231F20"/>
                <w:spacing w:val="19"/>
                <w:w w:val="95"/>
                <w:sz w:val="24"/>
                <w:szCs w:val="24"/>
              </w:rPr>
              <w:t>百分表和磁性表座</w:t>
            </w:r>
            <w:r>
              <w:rPr>
                <w:rFonts w:hint="eastAsia" w:ascii="仿宋" w:hAnsi="仿宋" w:eastAsia="仿宋" w:cs="仿宋"/>
                <w:color w:val="231F20"/>
                <w:w w:val="85"/>
                <w:sz w:val="24"/>
                <w:szCs w:val="24"/>
              </w:rPr>
              <w:t>、</w:t>
            </w:r>
            <w:r>
              <w:rPr>
                <w:rFonts w:hint="eastAsia" w:ascii="仿宋" w:hAnsi="仿宋" w:eastAsia="仿宋" w:cs="仿宋"/>
                <w:color w:val="231F20"/>
                <w:w w:val="95"/>
                <w:sz w:val="24"/>
                <w:szCs w:val="24"/>
              </w:rPr>
              <w:t>V</w:t>
            </w:r>
            <w:r>
              <w:rPr>
                <w:rFonts w:hint="eastAsia" w:ascii="仿宋" w:hAnsi="仿宋" w:eastAsia="仿宋" w:cs="仿宋"/>
                <w:color w:val="231F20"/>
                <w:spacing w:val="42"/>
                <w:w w:val="95"/>
                <w:sz w:val="24"/>
                <w:szCs w:val="24"/>
              </w:rPr>
              <w:t xml:space="preserve"> </w:t>
            </w:r>
            <w:r>
              <w:rPr>
                <w:rFonts w:hint="eastAsia" w:ascii="仿宋" w:hAnsi="仿宋" w:eastAsia="仿宋" w:cs="仿宋"/>
                <w:color w:val="231F20"/>
                <w:spacing w:val="15"/>
                <w:w w:val="95"/>
                <w:sz w:val="24"/>
                <w:szCs w:val="24"/>
              </w:rPr>
              <w:t>型铁平板等常</w:t>
            </w:r>
            <w:r>
              <w:rPr>
                <w:rFonts w:hint="eastAsia" w:ascii="仿宋" w:hAnsi="仿宋" w:eastAsia="仿宋" w:cs="仿宋"/>
                <w:color w:val="231F20"/>
                <w:spacing w:val="-1"/>
                <w:sz w:val="24"/>
                <w:szCs w:val="24"/>
              </w:rPr>
              <w:t xml:space="preserve">用量具 </w:t>
            </w:r>
            <w:r>
              <w:rPr>
                <w:rFonts w:hint="eastAsia" w:ascii="仿宋" w:hAnsi="仿宋" w:eastAsia="仿宋" w:cs="仿宋"/>
                <w:color w:val="231F20"/>
                <w:sz w:val="24"/>
                <w:szCs w:val="24"/>
              </w:rPr>
              <w:t>12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4"/>
                <w:sz w:val="24"/>
                <w:szCs w:val="24"/>
              </w:rPr>
              <w:t xml:space="preserve">套,粗糙度对比块 </w:t>
            </w:r>
            <w:r>
              <w:rPr>
                <w:rFonts w:hint="eastAsia" w:ascii="仿宋" w:hAnsi="仿宋" w:eastAsia="仿宋" w:cs="仿宋"/>
                <w:color w:val="231F20"/>
                <w:sz w:val="24"/>
                <w:szCs w:val="24"/>
              </w:rPr>
              <w:t>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sz w:val="24"/>
                <w:szCs w:val="24"/>
              </w:rPr>
              <w:t>套</w:t>
            </w:r>
            <w:r>
              <w:rPr>
                <w:rFonts w:hint="eastAsia" w:ascii="仿宋" w:hAnsi="仿宋" w:eastAsia="仿宋" w:cs="仿宋"/>
                <w:color w:val="231F20"/>
                <w:w w:val="85"/>
                <w:sz w:val="24"/>
                <w:szCs w:val="24"/>
              </w:rPr>
              <w:t>。</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5" w:hRule="atLeast"/>
          <w:jc w:val="center"/>
        </w:trPr>
        <w:tc>
          <w:tcPr>
            <w:tcW w:w="625" w:type="dxa"/>
            <w:tcBorders>
              <w:top w:val="single" w:color="231F20" w:sz="4" w:space="0"/>
              <w:bottom w:val="single" w:color="231F20" w:sz="4" w:space="0"/>
              <w:right w:val="single" w:color="231F20" w:sz="4" w:space="0"/>
            </w:tcBorders>
            <w:noWrap w:val="0"/>
            <w:vAlign w:val="top"/>
          </w:tcPr>
          <w:p>
            <w:pPr>
              <w:pStyle w:val="8"/>
              <w:rPr>
                <w:rFonts w:hint="eastAsia" w:ascii="仿宋" w:hAnsi="仿宋" w:eastAsia="仿宋" w:cs="仿宋"/>
                <w:sz w:val="24"/>
                <w:szCs w:val="24"/>
              </w:rPr>
            </w:pPr>
          </w:p>
          <w:p>
            <w:pPr>
              <w:pStyle w:val="8"/>
              <w:spacing w:before="120"/>
              <w:ind w:left="10"/>
              <w:jc w:val="center"/>
              <w:rPr>
                <w:rFonts w:hint="eastAsia" w:ascii="仿宋" w:hAnsi="仿宋" w:eastAsia="仿宋" w:cs="仿宋"/>
                <w:sz w:val="24"/>
                <w:szCs w:val="24"/>
              </w:rPr>
            </w:pPr>
            <w:r>
              <w:rPr>
                <w:rFonts w:hint="eastAsia" w:ascii="仿宋" w:hAnsi="仿宋" w:eastAsia="仿宋" w:cs="仿宋"/>
                <w:color w:val="231F20"/>
                <w:w w:val="103"/>
                <w:sz w:val="24"/>
                <w:szCs w:val="24"/>
              </w:rPr>
              <w:t>5</w:t>
            </w:r>
          </w:p>
        </w:tc>
        <w:tc>
          <w:tcPr>
            <w:tcW w:w="126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1"/>
              <w:rPr>
                <w:rFonts w:hint="eastAsia" w:ascii="仿宋" w:hAnsi="仿宋" w:eastAsia="仿宋" w:cs="仿宋"/>
                <w:sz w:val="24"/>
                <w:szCs w:val="24"/>
              </w:rPr>
            </w:pPr>
          </w:p>
          <w:p>
            <w:pPr>
              <w:pStyle w:val="8"/>
              <w:spacing w:line="245" w:lineRule="exact"/>
              <w:ind w:left="82" w:right="67"/>
              <w:jc w:val="center"/>
              <w:rPr>
                <w:rFonts w:hint="eastAsia" w:ascii="仿宋" w:hAnsi="仿宋" w:eastAsia="仿宋" w:cs="仿宋"/>
                <w:sz w:val="24"/>
                <w:szCs w:val="24"/>
              </w:rPr>
            </w:pPr>
            <w:r>
              <w:rPr>
                <w:rFonts w:hint="eastAsia" w:ascii="仿宋" w:hAnsi="仿宋" w:eastAsia="仿宋" w:cs="仿宋"/>
                <w:color w:val="231F20"/>
                <w:w w:val="115"/>
                <w:sz w:val="24"/>
                <w:szCs w:val="24"/>
              </w:rPr>
              <w:t>CAD/CAM</w:t>
            </w:r>
          </w:p>
          <w:p>
            <w:pPr>
              <w:pStyle w:val="8"/>
              <w:spacing w:line="198" w:lineRule="exact"/>
              <w:ind w:left="82" w:right="67"/>
              <w:jc w:val="center"/>
              <w:rPr>
                <w:rFonts w:hint="eastAsia" w:ascii="仿宋" w:hAnsi="仿宋" w:eastAsia="仿宋" w:cs="仿宋"/>
                <w:sz w:val="24"/>
                <w:szCs w:val="24"/>
              </w:rPr>
            </w:pPr>
            <w:r>
              <w:rPr>
                <w:rFonts w:hint="eastAsia" w:ascii="仿宋" w:hAnsi="仿宋" w:eastAsia="仿宋" w:cs="仿宋"/>
                <w:color w:val="231F20"/>
                <w:w w:val="105"/>
                <w:sz w:val="24"/>
                <w:szCs w:val="24"/>
              </w:rPr>
              <w:t>实训室</w:t>
            </w:r>
          </w:p>
        </w:tc>
        <w:tc>
          <w:tcPr>
            <w:tcW w:w="7173" w:type="dxa"/>
            <w:tcBorders>
              <w:top w:val="single" w:color="231F20" w:sz="4" w:space="0"/>
              <w:left w:val="single" w:color="231F20" w:sz="4" w:space="0"/>
              <w:bottom w:val="single" w:color="231F20" w:sz="4" w:space="0"/>
            </w:tcBorders>
            <w:noWrap w:val="0"/>
            <w:vAlign w:val="top"/>
          </w:tcPr>
          <w:p>
            <w:pPr>
              <w:pStyle w:val="8"/>
              <w:spacing w:before="21" w:line="236"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1</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1"/>
                <w:w w:val="103"/>
                <w:sz w:val="24"/>
                <w:szCs w:val="24"/>
              </w:rPr>
              <w:t>多媒体教学设备</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1</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套,标准黑板</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块</w:t>
            </w:r>
            <w:r>
              <w:rPr>
                <w:rFonts w:hint="eastAsia" w:ascii="仿宋" w:hAnsi="仿宋" w:eastAsia="仿宋" w:cs="仿宋"/>
                <w:color w:val="231F20"/>
                <w:w w:val="51"/>
                <w:sz w:val="24"/>
                <w:szCs w:val="24"/>
              </w:rPr>
              <w:t>。</w:t>
            </w:r>
          </w:p>
          <w:p>
            <w:pPr>
              <w:pStyle w:val="8"/>
              <w:spacing w:before="6" w:line="211" w:lineRule="auto"/>
              <w:ind w:left="66" w:right="42" w:hanging="6"/>
              <w:rPr>
                <w:rFonts w:hint="eastAsia" w:ascii="仿宋" w:hAnsi="仿宋" w:eastAsia="仿宋" w:cs="仿宋"/>
                <w:sz w:val="24"/>
                <w:szCs w:val="24"/>
              </w:rPr>
            </w:pPr>
            <w:r>
              <w:rPr>
                <w:rFonts w:hint="eastAsia" w:ascii="仿宋" w:hAnsi="仿宋" w:eastAsia="仿宋" w:cs="仿宋"/>
                <w:color w:val="231F20"/>
                <w:w w:val="103"/>
                <w:sz w:val="24"/>
                <w:szCs w:val="24"/>
              </w:rPr>
              <w:t>2</w:t>
            </w:r>
            <w:r>
              <w:rPr>
                <w:rFonts w:hint="eastAsia" w:ascii="仿宋" w:hAnsi="仿宋" w:eastAsia="仿宋" w:cs="仿宋"/>
                <w:color w:val="231F20"/>
                <w:w w:val="41"/>
                <w:sz w:val="24"/>
                <w:szCs w:val="24"/>
              </w:rPr>
              <w:t>●</w:t>
            </w:r>
            <w:r>
              <w:rPr>
                <w:rFonts w:hint="eastAsia" w:ascii="仿宋" w:hAnsi="仿宋" w:eastAsia="仿宋" w:cs="仿宋"/>
                <w:color w:val="231F20"/>
                <w:w w:val="103"/>
                <w:sz w:val="24"/>
                <w:szCs w:val="24"/>
              </w:rPr>
              <w:t>计算机</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5o</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台</w:t>
            </w:r>
            <w:r>
              <w:rPr>
                <w:rFonts w:hint="eastAsia" w:ascii="仿宋" w:hAnsi="仿宋" w:eastAsia="仿宋" w:cs="仿宋"/>
                <w:color w:val="231F20"/>
                <w:w w:val="51"/>
                <w:sz w:val="24"/>
                <w:szCs w:val="24"/>
              </w:rPr>
              <w:t>、</w:t>
            </w:r>
            <w:r>
              <w:rPr>
                <w:rFonts w:hint="eastAsia" w:ascii="仿宋" w:hAnsi="仿宋" w:eastAsia="仿宋" w:cs="仿宋"/>
                <w:color w:val="231F20"/>
                <w:w w:val="103"/>
                <w:sz w:val="24"/>
                <w:szCs w:val="24"/>
              </w:rPr>
              <w:t>服务器和交换机各</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1</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台</w:t>
            </w:r>
            <w:r>
              <w:rPr>
                <w:rFonts w:hint="eastAsia" w:ascii="仿宋" w:hAnsi="仿宋" w:eastAsia="仿宋" w:cs="仿宋"/>
                <w:color w:val="231F20"/>
                <w:w w:val="51"/>
                <w:sz w:val="24"/>
                <w:szCs w:val="24"/>
              </w:rPr>
              <w:t>、</w:t>
            </w:r>
            <w:r>
              <w:rPr>
                <w:rFonts w:hint="eastAsia" w:ascii="仿宋" w:hAnsi="仿宋" w:eastAsia="仿宋" w:cs="仿宋"/>
                <w:color w:val="231F20"/>
                <w:w w:val="115"/>
                <w:sz w:val="24"/>
                <w:szCs w:val="24"/>
              </w:rPr>
              <w:t>C</w:t>
            </w:r>
            <w:r>
              <w:rPr>
                <w:rFonts w:hint="eastAsia" w:ascii="仿宋" w:hAnsi="仿宋" w:eastAsia="仿宋" w:cs="仿宋"/>
                <w:color w:val="231F20"/>
                <w:w w:val="98"/>
                <w:sz w:val="24"/>
                <w:szCs w:val="24"/>
              </w:rPr>
              <w:t>A</w:t>
            </w:r>
            <w:r>
              <w:rPr>
                <w:rFonts w:hint="eastAsia" w:ascii="仿宋" w:hAnsi="仿宋" w:eastAsia="仿宋" w:cs="仿宋"/>
                <w:color w:val="231F20"/>
                <w:w w:val="109"/>
                <w:sz w:val="24"/>
                <w:szCs w:val="24"/>
              </w:rPr>
              <w:t>D</w:t>
            </w:r>
            <w:r>
              <w:rPr>
                <w:rFonts w:hint="eastAsia" w:ascii="仿宋" w:hAnsi="仿宋" w:eastAsia="仿宋" w:cs="仿宋"/>
                <w:color w:val="231F20"/>
                <w:w w:val="173"/>
                <w:sz w:val="24"/>
                <w:szCs w:val="24"/>
              </w:rPr>
              <w:t>/</w:t>
            </w:r>
            <w:r>
              <w:rPr>
                <w:rFonts w:hint="eastAsia" w:ascii="仿宋" w:hAnsi="仿宋" w:eastAsia="仿宋" w:cs="仿宋"/>
                <w:color w:val="231F20"/>
                <w:w w:val="115"/>
                <w:sz w:val="24"/>
                <w:szCs w:val="24"/>
              </w:rPr>
              <w:t>C</w:t>
            </w:r>
            <w:r>
              <w:rPr>
                <w:rFonts w:hint="eastAsia" w:ascii="仿宋" w:hAnsi="仿宋" w:eastAsia="仿宋" w:cs="仿宋"/>
                <w:color w:val="231F20"/>
                <w:w w:val="98"/>
                <w:sz w:val="24"/>
                <w:szCs w:val="24"/>
              </w:rPr>
              <w:t>A</w:t>
            </w:r>
            <w:r>
              <w:rPr>
                <w:rFonts w:hint="eastAsia" w:ascii="仿宋" w:hAnsi="仿宋" w:eastAsia="仿宋" w:cs="仿宋"/>
                <w:color w:val="231F20"/>
                <w:w w:val="108"/>
                <w:sz w:val="24"/>
                <w:szCs w:val="24"/>
              </w:rPr>
              <w:t>M</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软件各</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50</w:t>
            </w:r>
            <w:r>
              <w:rPr>
                <w:rFonts w:hint="eastAsia" w:ascii="仿宋" w:hAnsi="仿宋" w:eastAsia="仿宋" w:cs="仿宋"/>
                <w:color w:val="231F20"/>
                <w:sz w:val="24"/>
                <w:szCs w:val="24"/>
              </w:rPr>
              <w:t xml:space="preserve"> </w:t>
            </w:r>
            <w:r>
              <w:rPr>
                <w:rFonts w:hint="eastAsia" w:ascii="仿宋" w:hAnsi="仿宋" w:eastAsia="仿宋" w:cs="仿宋"/>
                <w:color w:val="231F20"/>
                <w:w w:val="103"/>
                <w:sz w:val="24"/>
                <w:szCs w:val="24"/>
              </w:rPr>
              <w:t>节点</w:t>
            </w:r>
            <w:r>
              <w:rPr>
                <w:rFonts w:hint="eastAsia" w:ascii="仿宋" w:hAnsi="仿宋" w:eastAsia="仿宋" w:cs="仿宋"/>
                <w:color w:val="231F20"/>
                <w:w w:val="51"/>
                <w:sz w:val="24"/>
                <w:szCs w:val="24"/>
              </w:rPr>
              <w:t>、</w:t>
            </w:r>
            <w:r>
              <w:rPr>
                <w:rFonts w:hint="eastAsia" w:ascii="仿宋" w:hAnsi="仿宋" w:eastAsia="仿宋" w:cs="仿宋"/>
                <w:color w:val="231F20"/>
                <w:w w:val="103"/>
                <w:sz w:val="24"/>
                <w:szCs w:val="24"/>
              </w:rPr>
              <w:t>数控仿</w:t>
            </w:r>
            <w:r>
              <w:rPr>
                <w:rFonts w:hint="eastAsia" w:ascii="仿宋" w:hAnsi="仿宋" w:eastAsia="仿宋" w:cs="仿宋"/>
                <w:color w:val="231F20"/>
                <w:w w:val="105"/>
                <w:sz w:val="24"/>
                <w:szCs w:val="24"/>
              </w:rPr>
              <w:t>真软件 50 节点</w:t>
            </w:r>
            <w:r>
              <w:rPr>
                <w:rFonts w:hint="eastAsia" w:ascii="仿宋" w:hAnsi="仿宋" w:eastAsia="仿宋" w:cs="仿宋"/>
                <w:color w:val="231F20"/>
                <w:w w:val="90"/>
                <w:sz w:val="24"/>
                <w:szCs w:val="24"/>
              </w:rPr>
              <w:t>、</w:t>
            </w:r>
            <w:r>
              <w:rPr>
                <w:rFonts w:hint="eastAsia" w:ascii="仿宋" w:hAnsi="仿宋" w:eastAsia="仿宋" w:cs="仿宋"/>
                <w:color w:val="231F20"/>
                <w:w w:val="105"/>
                <w:sz w:val="24"/>
                <w:szCs w:val="24"/>
              </w:rPr>
              <w:t>图形输出设备 1 台</w:t>
            </w:r>
            <w:r>
              <w:rPr>
                <w:rFonts w:hint="eastAsia" w:ascii="仿宋" w:hAnsi="仿宋" w:eastAsia="仿宋" w:cs="仿宋"/>
                <w:color w:val="231F20"/>
                <w:w w:val="90"/>
                <w:sz w:val="24"/>
                <w:szCs w:val="24"/>
              </w:rPr>
              <w:t>。</w:t>
            </w:r>
          </w:p>
          <w:p>
            <w:pPr>
              <w:pStyle w:val="8"/>
              <w:spacing w:line="219"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3</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0"/>
                <w:w w:val="103"/>
                <w:sz w:val="24"/>
                <w:szCs w:val="24"/>
              </w:rPr>
              <w:t>三维扫描仪</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3</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6"/>
                <w:w w:val="103"/>
                <w:sz w:val="24"/>
                <w:szCs w:val="24"/>
              </w:rPr>
              <w:t>台,</w:t>
            </w:r>
            <w:r>
              <w:rPr>
                <w:rFonts w:hint="eastAsia" w:ascii="仿宋" w:hAnsi="仿宋" w:eastAsia="仿宋" w:cs="仿宋"/>
                <w:color w:val="231F20"/>
                <w:w w:val="103"/>
                <w:sz w:val="24"/>
                <w:szCs w:val="24"/>
              </w:rPr>
              <w:t>3</w:t>
            </w:r>
            <w:r>
              <w:rPr>
                <w:rFonts w:hint="eastAsia" w:ascii="仿宋" w:hAnsi="仿宋" w:eastAsia="仿宋" w:cs="仿宋"/>
                <w:color w:val="231F20"/>
                <w:w w:val="109"/>
                <w:sz w:val="24"/>
                <w:szCs w:val="24"/>
              </w:rPr>
              <w:t>D</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打印机</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3</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台</w:t>
            </w:r>
            <w:r>
              <w:rPr>
                <w:rFonts w:hint="eastAsia" w:ascii="仿宋" w:hAnsi="仿宋" w:eastAsia="仿宋" w:cs="仿宋"/>
                <w:color w:val="231F20"/>
                <w:w w:val="51"/>
                <w:sz w:val="24"/>
                <w:szCs w:val="24"/>
              </w:rPr>
              <w:t>。</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25" w:type="dxa"/>
            <w:tcBorders>
              <w:top w:val="single" w:color="231F20" w:sz="4" w:space="0"/>
              <w:bottom w:val="single" w:color="231F20" w:sz="4" w:space="0"/>
              <w:right w:val="single" w:color="231F20" w:sz="4" w:space="0"/>
            </w:tcBorders>
            <w:noWrap w:val="0"/>
            <w:vAlign w:val="top"/>
          </w:tcPr>
          <w:p>
            <w:pPr>
              <w:pStyle w:val="8"/>
              <w:spacing w:before="131"/>
              <w:ind w:left="10"/>
              <w:jc w:val="center"/>
              <w:rPr>
                <w:rFonts w:hint="eastAsia" w:ascii="仿宋" w:hAnsi="仿宋" w:eastAsia="仿宋" w:cs="仿宋"/>
                <w:sz w:val="24"/>
                <w:szCs w:val="24"/>
              </w:rPr>
            </w:pPr>
            <w:r>
              <w:rPr>
                <w:rFonts w:hint="eastAsia" w:ascii="仿宋" w:hAnsi="仿宋" w:eastAsia="仿宋" w:cs="仿宋"/>
                <w:color w:val="231F20"/>
                <w:w w:val="103"/>
                <w:sz w:val="24"/>
                <w:szCs w:val="24"/>
              </w:rPr>
              <w:t>6</w:t>
            </w:r>
          </w:p>
        </w:tc>
        <w:tc>
          <w:tcPr>
            <w:tcW w:w="126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82" w:right="67"/>
              <w:jc w:val="center"/>
              <w:rPr>
                <w:rFonts w:hint="eastAsia" w:ascii="仿宋" w:hAnsi="仿宋" w:eastAsia="仿宋" w:cs="仿宋"/>
                <w:sz w:val="24"/>
                <w:szCs w:val="24"/>
              </w:rPr>
            </w:pPr>
            <w:r>
              <w:rPr>
                <w:rFonts w:hint="eastAsia" w:ascii="仿宋" w:hAnsi="仿宋" w:eastAsia="仿宋" w:cs="仿宋"/>
                <w:color w:val="231F20"/>
                <w:w w:val="105"/>
                <w:sz w:val="24"/>
                <w:szCs w:val="24"/>
              </w:rPr>
              <w:t>普车实训室</w:t>
            </w:r>
          </w:p>
        </w:tc>
        <w:tc>
          <w:tcPr>
            <w:tcW w:w="7173" w:type="dxa"/>
            <w:tcBorders>
              <w:top w:val="single" w:color="231F20" w:sz="4" w:space="0"/>
              <w:left w:val="single" w:color="231F20" w:sz="4" w:space="0"/>
              <w:bottom w:val="single" w:color="231F20" w:sz="4" w:space="0"/>
            </w:tcBorders>
            <w:noWrap w:val="0"/>
            <w:vAlign w:val="top"/>
          </w:tcPr>
          <w:p>
            <w:pPr>
              <w:pStyle w:val="8"/>
              <w:spacing w:before="21" w:line="236"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1</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1"/>
                <w:w w:val="103"/>
                <w:sz w:val="24"/>
                <w:szCs w:val="24"/>
              </w:rPr>
              <w:t>多媒体教学设备</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1</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套,标准黑板</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块</w:t>
            </w:r>
            <w:r>
              <w:rPr>
                <w:rFonts w:hint="eastAsia" w:ascii="仿宋" w:hAnsi="仿宋" w:eastAsia="仿宋" w:cs="仿宋"/>
                <w:color w:val="231F20"/>
                <w:w w:val="51"/>
                <w:sz w:val="24"/>
                <w:szCs w:val="24"/>
              </w:rPr>
              <w:t>。</w:t>
            </w:r>
          </w:p>
          <w:p>
            <w:pPr>
              <w:pStyle w:val="8"/>
              <w:spacing w:line="227"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2</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0"/>
                <w:w w:val="103"/>
                <w:sz w:val="24"/>
                <w:szCs w:val="24"/>
              </w:rPr>
              <w:t>普通卧式车床</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20</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台,常用刀量具</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45</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套,砂轮机</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4</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台</w:t>
            </w:r>
            <w:r>
              <w:rPr>
                <w:rFonts w:hint="eastAsia" w:ascii="仿宋" w:hAnsi="仿宋" w:eastAsia="仿宋" w:cs="仿宋"/>
                <w:color w:val="231F20"/>
                <w:w w:val="51"/>
                <w:sz w:val="24"/>
                <w:szCs w:val="24"/>
              </w:rPr>
              <w:t>。</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25" w:type="dxa"/>
            <w:tcBorders>
              <w:top w:val="single" w:color="231F20" w:sz="4" w:space="0"/>
              <w:bottom w:val="single" w:color="231F20" w:sz="4" w:space="0"/>
              <w:right w:val="single" w:color="231F20" w:sz="4" w:space="0"/>
            </w:tcBorders>
            <w:noWrap w:val="0"/>
            <w:vAlign w:val="top"/>
          </w:tcPr>
          <w:p>
            <w:pPr>
              <w:pStyle w:val="8"/>
              <w:spacing w:before="131"/>
              <w:ind w:left="10"/>
              <w:jc w:val="center"/>
              <w:rPr>
                <w:rFonts w:hint="eastAsia" w:ascii="仿宋" w:hAnsi="仿宋" w:eastAsia="仿宋" w:cs="仿宋"/>
                <w:sz w:val="24"/>
                <w:szCs w:val="24"/>
              </w:rPr>
            </w:pPr>
            <w:r>
              <w:rPr>
                <w:rFonts w:hint="eastAsia" w:ascii="仿宋" w:hAnsi="仿宋" w:eastAsia="仿宋" w:cs="仿宋"/>
                <w:color w:val="231F20"/>
                <w:w w:val="103"/>
                <w:sz w:val="24"/>
                <w:szCs w:val="24"/>
              </w:rPr>
              <w:t>7</w:t>
            </w:r>
          </w:p>
        </w:tc>
        <w:tc>
          <w:tcPr>
            <w:tcW w:w="126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82" w:right="67"/>
              <w:jc w:val="center"/>
              <w:rPr>
                <w:rFonts w:hint="eastAsia" w:ascii="仿宋" w:hAnsi="仿宋" w:eastAsia="仿宋" w:cs="仿宋"/>
                <w:sz w:val="24"/>
                <w:szCs w:val="24"/>
              </w:rPr>
            </w:pPr>
            <w:r>
              <w:rPr>
                <w:rFonts w:hint="eastAsia" w:ascii="仿宋" w:hAnsi="仿宋" w:eastAsia="仿宋" w:cs="仿宋"/>
                <w:color w:val="231F20"/>
                <w:w w:val="105"/>
                <w:sz w:val="24"/>
                <w:szCs w:val="24"/>
              </w:rPr>
              <w:t>数控车实训室</w:t>
            </w:r>
          </w:p>
        </w:tc>
        <w:tc>
          <w:tcPr>
            <w:tcW w:w="7173" w:type="dxa"/>
            <w:tcBorders>
              <w:top w:val="single" w:color="231F20" w:sz="4" w:space="0"/>
              <w:left w:val="single" w:color="231F20" w:sz="4" w:space="0"/>
              <w:bottom w:val="single" w:color="231F20" w:sz="4" w:space="0"/>
            </w:tcBorders>
            <w:noWrap w:val="0"/>
            <w:vAlign w:val="top"/>
          </w:tcPr>
          <w:p>
            <w:pPr>
              <w:pStyle w:val="8"/>
              <w:spacing w:before="21" w:line="236"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1</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1"/>
                <w:w w:val="103"/>
                <w:sz w:val="24"/>
                <w:szCs w:val="24"/>
              </w:rPr>
              <w:t>多媒体教学设备</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1</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套,标准黑板</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块</w:t>
            </w:r>
            <w:r>
              <w:rPr>
                <w:rFonts w:hint="eastAsia" w:ascii="仿宋" w:hAnsi="仿宋" w:eastAsia="仿宋" w:cs="仿宋"/>
                <w:color w:val="231F20"/>
                <w:w w:val="51"/>
                <w:sz w:val="24"/>
                <w:szCs w:val="24"/>
              </w:rPr>
              <w:t>。</w:t>
            </w:r>
          </w:p>
          <w:p>
            <w:pPr>
              <w:pStyle w:val="8"/>
              <w:spacing w:line="227"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2</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0"/>
                <w:w w:val="103"/>
                <w:sz w:val="24"/>
                <w:szCs w:val="24"/>
              </w:rPr>
              <w:t>数控卧式车床</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20</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台,常用刀量具</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45</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套,砂轮机</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4</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台</w:t>
            </w:r>
            <w:r>
              <w:rPr>
                <w:rFonts w:hint="eastAsia" w:ascii="仿宋" w:hAnsi="仿宋" w:eastAsia="仿宋" w:cs="仿宋"/>
                <w:color w:val="231F20"/>
                <w:w w:val="51"/>
                <w:sz w:val="24"/>
                <w:szCs w:val="24"/>
              </w:rPr>
              <w:t>。</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26" w:hRule="atLeast"/>
          <w:jc w:val="center"/>
        </w:trPr>
        <w:tc>
          <w:tcPr>
            <w:tcW w:w="625" w:type="dxa"/>
            <w:tcBorders>
              <w:top w:val="single" w:color="231F20" w:sz="4" w:space="0"/>
              <w:bottom w:val="single" w:color="231F20" w:sz="4" w:space="0"/>
              <w:right w:val="single" w:color="231F20" w:sz="4" w:space="0"/>
            </w:tcBorders>
            <w:noWrap w:val="0"/>
            <w:vAlign w:val="top"/>
          </w:tcPr>
          <w:p>
            <w:pPr>
              <w:pStyle w:val="8"/>
              <w:spacing w:before="11"/>
              <w:rPr>
                <w:rFonts w:hint="eastAsia" w:ascii="仿宋" w:hAnsi="仿宋" w:eastAsia="仿宋" w:cs="仿宋"/>
                <w:sz w:val="24"/>
                <w:szCs w:val="24"/>
              </w:rPr>
            </w:pPr>
          </w:p>
          <w:p>
            <w:pPr>
              <w:pStyle w:val="8"/>
              <w:ind w:left="10"/>
              <w:jc w:val="center"/>
              <w:rPr>
                <w:rFonts w:hint="eastAsia" w:ascii="仿宋" w:hAnsi="仿宋" w:eastAsia="仿宋" w:cs="仿宋"/>
                <w:sz w:val="24"/>
                <w:szCs w:val="24"/>
              </w:rPr>
            </w:pPr>
            <w:r>
              <w:rPr>
                <w:rFonts w:hint="eastAsia" w:ascii="仿宋" w:hAnsi="仿宋" w:eastAsia="仿宋" w:cs="仿宋"/>
                <w:color w:val="231F20"/>
                <w:w w:val="103"/>
                <w:sz w:val="24"/>
                <w:szCs w:val="24"/>
              </w:rPr>
              <w:t>8</w:t>
            </w:r>
          </w:p>
        </w:tc>
        <w:tc>
          <w:tcPr>
            <w:tcW w:w="126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2"/>
              <w:rPr>
                <w:rFonts w:hint="eastAsia" w:ascii="仿宋" w:hAnsi="仿宋" w:eastAsia="仿宋" w:cs="仿宋"/>
                <w:sz w:val="24"/>
                <w:szCs w:val="24"/>
              </w:rPr>
            </w:pPr>
          </w:p>
          <w:p>
            <w:pPr>
              <w:pStyle w:val="8"/>
              <w:ind w:left="82" w:right="67"/>
              <w:jc w:val="center"/>
              <w:rPr>
                <w:rFonts w:hint="eastAsia" w:ascii="仿宋" w:hAnsi="仿宋" w:eastAsia="仿宋" w:cs="仿宋"/>
                <w:sz w:val="24"/>
                <w:szCs w:val="24"/>
              </w:rPr>
            </w:pPr>
            <w:r>
              <w:rPr>
                <w:rFonts w:hint="eastAsia" w:ascii="仿宋" w:hAnsi="仿宋" w:eastAsia="仿宋" w:cs="仿宋"/>
                <w:color w:val="231F20"/>
                <w:w w:val="105"/>
                <w:sz w:val="24"/>
                <w:szCs w:val="24"/>
              </w:rPr>
              <w:t>数控铣实训室</w:t>
            </w:r>
          </w:p>
        </w:tc>
        <w:tc>
          <w:tcPr>
            <w:tcW w:w="7173" w:type="dxa"/>
            <w:tcBorders>
              <w:top w:val="single" w:color="231F20" w:sz="4" w:space="0"/>
              <w:left w:val="single" w:color="231F20" w:sz="4" w:space="0"/>
              <w:bottom w:val="single" w:color="231F20" w:sz="4" w:space="0"/>
            </w:tcBorders>
            <w:noWrap w:val="0"/>
            <w:vAlign w:val="top"/>
          </w:tcPr>
          <w:p>
            <w:pPr>
              <w:pStyle w:val="8"/>
              <w:spacing w:before="21" w:line="236"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1</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1"/>
                <w:w w:val="103"/>
                <w:sz w:val="24"/>
                <w:szCs w:val="24"/>
              </w:rPr>
              <w:t>多媒体教学设备</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1</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套,标准黑板</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块</w:t>
            </w:r>
            <w:r>
              <w:rPr>
                <w:rFonts w:hint="eastAsia" w:ascii="仿宋" w:hAnsi="仿宋" w:eastAsia="仿宋" w:cs="仿宋"/>
                <w:color w:val="231F20"/>
                <w:w w:val="51"/>
                <w:sz w:val="24"/>
                <w:szCs w:val="24"/>
              </w:rPr>
              <w:t>。</w:t>
            </w:r>
          </w:p>
          <w:p>
            <w:pPr>
              <w:pStyle w:val="8"/>
              <w:spacing w:line="229"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2</w:t>
            </w:r>
            <w:r>
              <w:rPr>
                <w:rFonts w:hint="eastAsia" w:ascii="仿宋" w:hAnsi="仿宋" w:eastAsia="仿宋" w:cs="仿宋"/>
                <w:color w:val="231F20"/>
                <w:spacing w:val="9"/>
                <w:w w:val="41"/>
                <w:sz w:val="24"/>
                <w:szCs w:val="24"/>
              </w:rPr>
              <w:t>●</w:t>
            </w:r>
            <w:r>
              <w:rPr>
                <w:rFonts w:hint="eastAsia" w:ascii="仿宋" w:hAnsi="仿宋" w:eastAsia="仿宋" w:cs="仿宋"/>
                <w:color w:val="231F20"/>
                <w:spacing w:val="15"/>
                <w:w w:val="103"/>
                <w:sz w:val="24"/>
                <w:szCs w:val="24"/>
              </w:rPr>
              <w:t>数控铣床</w:t>
            </w:r>
            <w:r>
              <w:rPr>
                <w:rFonts w:hint="eastAsia" w:ascii="仿宋" w:hAnsi="仿宋" w:eastAsia="仿宋" w:cs="仿宋"/>
                <w:color w:val="231F20"/>
                <w:spacing w:val="5"/>
                <w:w w:val="173"/>
                <w:sz w:val="24"/>
                <w:szCs w:val="24"/>
              </w:rPr>
              <w:t>/</w:t>
            </w:r>
            <w:r>
              <w:rPr>
                <w:rFonts w:hint="eastAsia" w:ascii="仿宋" w:hAnsi="仿宋" w:eastAsia="仿宋" w:cs="仿宋"/>
                <w:color w:val="231F20"/>
                <w:spacing w:val="12"/>
                <w:w w:val="103"/>
                <w:sz w:val="24"/>
                <w:szCs w:val="24"/>
              </w:rPr>
              <w:t>加工中心</w:t>
            </w:r>
            <w:r>
              <w:rPr>
                <w:rFonts w:hint="eastAsia" w:ascii="仿宋" w:hAnsi="仿宋" w:eastAsia="仿宋" w:cs="仿宋"/>
                <w:color w:val="231F20"/>
                <w:spacing w:val="-24"/>
                <w:sz w:val="24"/>
                <w:szCs w:val="24"/>
              </w:rPr>
              <w:t xml:space="preserve"> </w:t>
            </w:r>
            <w:r>
              <w:rPr>
                <w:rFonts w:hint="eastAsia" w:ascii="仿宋" w:hAnsi="仿宋" w:eastAsia="仿宋" w:cs="仿宋"/>
                <w:color w:val="231F20"/>
                <w:w w:val="103"/>
                <w:sz w:val="24"/>
                <w:szCs w:val="24"/>
              </w:rPr>
              <w:t>10</w:t>
            </w:r>
            <w:r>
              <w:rPr>
                <w:rFonts w:hint="eastAsia" w:ascii="仿宋" w:hAnsi="仿宋" w:eastAsia="仿宋" w:cs="仿宋"/>
                <w:color w:val="231F20"/>
                <w:spacing w:val="7"/>
                <w:sz w:val="24"/>
                <w:szCs w:val="24"/>
              </w:rPr>
              <w:t xml:space="preserve"> </w:t>
            </w:r>
            <w:r>
              <w:rPr>
                <w:rFonts w:hint="eastAsia" w:ascii="仿宋" w:hAnsi="仿宋" w:eastAsia="仿宋" w:cs="仿宋"/>
                <w:color w:val="231F20"/>
                <w:spacing w:val="11"/>
                <w:w w:val="103"/>
                <w:sz w:val="24"/>
                <w:szCs w:val="24"/>
              </w:rPr>
              <w:t>台,空气压缩</w:t>
            </w:r>
            <w:r>
              <w:rPr>
                <w:rFonts w:hint="eastAsia" w:ascii="仿宋" w:hAnsi="仿宋" w:eastAsia="仿宋" w:cs="仿宋"/>
                <w:color w:val="231F20"/>
                <w:spacing w:val="-24"/>
                <w:sz w:val="24"/>
                <w:szCs w:val="24"/>
              </w:rPr>
              <w:t xml:space="preserve"> </w:t>
            </w:r>
            <w:r>
              <w:rPr>
                <w:rFonts w:hint="eastAsia" w:ascii="仿宋" w:hAnsi="仿宋" w:eastAsia="仿宋" w:cs="仿宋"/>
                <w:color w:val="231F20"/>
                <w:w w:val="103"/>
                <w:sz w:val="24"/>
                <w:szCs w:val="24"/>
              </w:rPr>
              <w:t>1</w:t>
            </w:r>
            <w:r>
              <w:rPr>
                <w:rFonts w:hint="eastAsia" w:ascii="仿宋" w:hAnsi="仿宋" w:eastAsia="仿宋" w:cs="仿宋"/>
                <w:color w:val="231F20"/>
                <w:spacing w:val="7"/>
                <w:sz w:val="24"/>
                <w:szCs w:val="24"/>
              </w:rPr>
              <w:t xml:space="preserve"> </w:t>
            </w:r>
            <w:r>
              <w:rPr>
                <w:rFonts w:hint="eastAsia" w:ascii="仿宋" w:hAnsi="仿宋" w:eastAsia="仿宋" w:cs="仿宋"/>
                <w:color w:val="231F20"/>
                <w:spacing w:val="12"/>
                <w:w w:val="103"/>
                <w:sz w:val="24"/>
                <w:szCs w:val="24"/>
              </w:rPr>
              <w:t>台,常用刀量夹辅具</w:t>
            </w:r>
            <w:r>
              <w:rPr>
                <w:rFonts w:hint="eastAsia" w:ascii="仿宋" w:hAnsi="仿宋" w:eastAsia="仿宋" w:cs="仿宋"/>
                <w:color w:val="231F20"/>
                <w:spacing w:val="-24"/>
                <w:sz w:val="24"/>
                <w:szCs w:val="24"/>
              </w:rPr>
              <w:t xml:space="preserve"> </w:t>
            </w:r>
            <w:r>
              <w:rPr>
                <w:rFonts w:hint="eastAsia" w:ascii="仿宋" w:hAnsi="仿宋" w:eastAsia="仿宋" w:cs="仿宋"/>
                <w:color w:val="231F20"/>
                <w:w w:val="103"/>
                <w:sz w:val="24"/>
                <w:szCs w:val="24"/>
              </w:rPr>
              <w:t>10</w:t>
            </w:r>
            <w:r>
              <w:rPr>
                <w:rFonts w:hint="eastAsia" w:ascii="仿宋" w:hAnsi="仿宋" w:eastAsia="仿宋" w:cs="仿宋"/>
                <w:color w:val="231F20"/>
                <w:spacing w:val="7"/>
                <w:sz w:val="24"/>
                <w:szCs w:val="24"/>
              </w:rPr>
              <w:t xml:space="preserve"> </w:t>
            </w:r>
            <w:r>
              <w:rPr>
                <w:rFonts w:hint="eastAsia" w:ascii="仿宋" w:hAnsi="仿宋" w:eastAsia="仿宋" w:cs="仿宋"/>
                <w:color w:val="231F20"/>
                <w:spacing w:val="17"/>
                <w:w w:val="103"/>
                <w:sz w:val="24"/>
                <w:szCs w:val="24"/>
              </w:rPr>
              <w:t>套</w:t>
            </w:r>
            <w:r>
              <w:rPr>
                <w:rFonts w:hint="eastAsia" w:ascii="仿宋" w:hAnsi="仿宋" w:eastAsia="仿宋" w:cs="仿宋"/>
                <w:color w:val="231F20"/>
                <w:spacing w:val="10"/>
                <w:w w:val="51"/>
                <w:sz w:val="24"/>
                <w:szCs w:val="24"/>
              </w:rPr>
              <w:t>、</w:t>
            </w:r>
            <w:r>
              <w:rPr>
                <w:rFonts w:hint="eastAsia" w:ascii="仿宋" w:hAnsi="仿宋" w:eastAsia="仿宋" w:cs="仿宋"/>
                <w:color w:val="231F20"/>
                <w:spacing w:val="12"/>
                <w:w w:val="103"/>
                <w:sz w:val="24"/>
                <w:szCs w:val="24"/>
              </w:rPr>
              <w:t>砂轮机</w:t>
            </w:r>
            <w:r>
              <w:rPr>
                <w:rFonts w:hint="eastAsia" w:ascii="仿宋" w:hAnsi="仿宋" w:eastAsia="仿宋" w:cs="仿宋"/>
                <w:color w:val="231F20"/>
                <w:spacing w:val="-22"/>
                <w:sz w:val="24"/>
                <w:szCs w:val="24"/>
              </w:rPr>
              <w:t xml:space="preserve"> </w:t>
            </w:r>
            <w:r>
              <w:rPr>
                <w:rFonts w:hint="eastAsia" w:ascii="仿宋" w:hAnsi="仿宋" w:eastAsia="仿宋" w:cs="仿宋"/>
                <w:color w:val="231F20"/>
                <w:w w:val="103"/>
                <w:sz w:val="24"/>
                <w:szCs w:val="24"/>
              </w:rPr>
              <w:t>2</w:t>
            </w:r>
          </w:p>
          <w:p>
            <w:pPr>
              <w:pStyle w:val="8"/>
              <w:spacing w:line="198" w:lineRule="exact"/>
              <w:ind w:left="66"/>
              <w:rPr>
                <w:rFonts w:hint="eastAsia" w:ascii="仿宋" w:hAnsi="仿宋" w:eastAsia="仿宋" w:cs="仿宋"/>
                <w:sz w:val="24"/>
                <w:szCs w:val="24"/>
              </w:rPr>
            </w:pPr>
            <w:r>
              <w:rPr>
                <w:rFonts w:hint="eastAsia" w:ascii="仿宋" w:hAnsi="仿宋" w:eastAsia="仿宋" w:cs="仿宋"/>
                <w:color w:val="231F20"/>
                <w:w w:val="95"/>
                <w:sz w:val="24"/>
                <w:szCs w:val="24"/>
              </w:rPr>
              <w:t>台</w:t>
            </w:r>
            <w:r>
              <w:rPr>
                <w:rFonts w:hint="eastAsia" w:ascii="仿宋" w:hAnsi="仿宋" w:eastAsia="仿宋" w:cs="仿宋"/>
                <w:color w:val="231F20"/>
                <w:w w:val="80"/>
                <w:sz w:val="24"/>
                <w:szCs w:val="24"/>
              </w:rPr>
              <w:t>。</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26" w:hRule="atLeast"/>
          <w:jc w:val="center"/>
        </w:trPr>
        <w:tc>
          <w:tcPr>
            <w:tcW w:w="625" w:type="dxa"/>
            <w:tcBorders>
              <w:top w:val="single" w:color="231F20" w:sz="4" w:space="0"/>
              <w:bottom w:val="single" w:color="231F20" w:sz="4" w:space="0"/>
              <w:right w:val="single" w:color="231F20" w:sz="4" w:space="0"/>
            </w:tcBorders>
            <w:noWrap w:val="0"/>
            <w:vAlign w:val="top"/>
          </w:tcPr>
          <w:p>
            <w:pPr>
              <w:pStyle w:val="8"/>
              <w:spacing w:before="11"/>
              <w:rPr>
                <w:rFonts w:hint="eastAsia" w:ascii="仿宋" w:hAnsi="仿宋" w:eastAsia="仿宋" w:cs="仿宋"/>
                <w:sz w:val="24"/>
                <w:szCs w:val="24"/>
              </w:rPr>
            </w:pPr>
          </w:p>
          <w:p>
            <w:pPr>
              <w:pStyle w:val="8"/>
              <w:ind w:left="10"/>
              <w:jc w:val="center"/>
              <w:rPr>
                <w:rFonts w:hint="eastAsia" w:ascii="仿宋" w:hAnsi="仿宋" w:eastAsia="仿宋" w:cs="仿宋"/>
                <w:sz w:val="24"/>
                <w:szCs w:val="24"/>
              </w:rPr>
            </w:pPr>
            <w:r>
              <w:rPr>
                <w:rFonts w:hint="eastAsia" w:ascii="仿宋" w:hAnsi="仿宋" w:eastAsia="仿宋" w:cs="仿宋"/>
                <w:color w:val="231F20"/>
                <w:w w:val="103"/>
                <w:sz w:val="24"/>
                <w:szCs w:val="24"/>
              </w:rPr>
              <w:t>9</w:t>
            </w:r>
          </w:p>
        </w:tc>
        <w:tc>
          <w:tcPr>
            <w:tcW w:w="126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2"/>
              <w:rPr>
                <w:rFonts w:hint="eastAsia" w:ascii="仿宋" w:hAnsi="仿宋" w:eastAsia="仿宋" w:cs="仿宋"/>
                <w:sz w:val="24"/>
                <w:szCs w:val="24"/>
              </w:rPr>
            </w:pPr>
          </w:p>
          <w:p>
            <w:pPr>
              <w:pStyle w:val="8"/>
              <w:ind w:left="82" w:right="67"/>
              <w:jc w:val="center"/>
              <w:rPr>
                <w:rFonts w:hint="eastAsia" w:ascii="仿宋" w:hAnsi="仿宋" w:eastAsia="仿宋" w:cs="仿宋"/>
                <w:sz w:val="24"/>
                <w:szCs w:val="24"/>
              </w:rPr>
            </w:pPr>
            <w:r>
              <w:rPr>
                <w:rFonts w:hint="eastAsia" w:ascii="仿宋" w:hAnsi="仿宋" w:eastAsia="仿宋" w:cs="仿宋"/>
                <w:color w:val="231F20"/>
                <w:w w:val="105"/>
                <w:sz w:val="24"/>
                <w:szCs w:val="24"/>
              </w:rPr>
              <w:t>机床设备控制</w:t>
            </w:r>
          </w:p>
        </w:tc>
        <w:tc>
          <w:tcPr>
            <w:tcW w:w="7173" w:type="dxa"/>
            <w:tcBorders>
              <w:top w:val="single" w:color="231F20" w:sz="4" w:space="0"/>
              <w:left w:val="single" w:color="231F20" w:sz="4" w:space="0"/>
              <w:bottom w:val="single" w:color="231F20" w:sz="4" w:space="0"/>
            </w:tcBorders>
            <w:noWrap w:val="0"/>
            <w:vAlign w:val="top"/>
          </w:tcPr>
          <w:p>
            <w:pPr>
              <w:pStyle w:val="8"/>
              <w:spacing w:before="21" w:line="236"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1</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1"/>
                <w:w w:val="103"/>
                <w:sz w:val="24"/>
                <w:szCs w:val="24"/>
              </w:rPr>
              <w:t>多媒体教学设备</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1</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8"/>
                <w:w w:val="103"/>
                <w:sz w:val="24"/>
                <w:szCs w:val="24"/>
              </w:rPr>
              <w:t>套,标准黑板</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块</w:t>
            </w:r>
            <w:r>
              <w:rPr>
                <w:rFonts w:hint="eastAsia" w:ascii="仿宋" w:hAnsi="仿宋" w:eastAsia="仿宋" w:cs="仿宋"/>
                <w:color w:val="231F20"/>
                <w:w w:val="51"/>
                <w:sz w:val="24"/>
                <w:szCs w:val="24"/>
              </w:rPr>
              <w:t>。</w:t>
            </w:r>
          </w:p>
          <w:p>
            <w:pPr>
              <w:pStyle w:val="8"/>
              <w:spacing w:line="221"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2</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1"/>
                <w:w w:val="103"/>
                <w:sz w:val="24"/>
                <w:szCs w:val="24"/>
              </w:rPr>
              <w:t>液压和气动实验各</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1</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7"/>
                <w:w w:val="103"/>
                <w:sz w:val="24"/>
                <w:szCs w:val="24"/>
              </w:rPr>
              <w:t>套</w:t>
            </w:r>
            <w:r>
              <w:rPr>
                <w:rFonts w:hint="eastAsia" w:ascii="仿宋" w:hAnsi="仿宋" w:eastAsia="仿宋" w:cs="仿宋"/>
                <w:color w:val="231F20"/>
                <w:spacing w:val="5"/>
                <w:w w:val="24"/>
                <w:sz w:val="24"/>
                <w:szCs w:val="24"/>
              </w:rPr>
              <w:t>﹐</w:t>
            </w:r>
            <w:r>
              <w:rPr>
                <w:rFonts w:hint="eastAsia" w:ascii="仿宋" w:hAnsi="仿宋" w:eastAsia="仿宋" w:cs="仿宋"/>
                <w:color w:val="231F20"/>
                <w:spacing w:val="12"/>
                <w:w w:val="103"/>
                <w:sz w:val="24"/>
                <w:szCs w:val="24"/>
              </w:rPr>
              <w:t>以及液压气动传动常用元件各</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套</w:t>
            </w:r>
            <w:r>
              <w:rPr>
                <w:rFonts w:hint="eastAsia" w:ascii="仿宋" w:hAnsi="仿宋" w:eastAsia="仿宋" w:cs="仿宋"/>
                <w:color w:val="231F20"/>
                <w:w w:val="51"/>
                <w:sz w:val="24"/>
                <w:szCs w:val="24"/>
              </w:rPr>
              <w:t>。</w:t>
            </w:r>
          </w:p>
          <w:p>
            <w:pPr>
              <w:pStyle w:val="8"/>
              <w:spacing w:line="227" w:lineRule="exact"/>
              <w:ind w:left="60"/>
              <w:rPr>
                <w:rFonts w:hint="eastAsia" w:ascii="仿宋" w:hAnsi="仿宋" w:eastAsia="仿宋" w:cs="仿宋"/>
                <w:sz w:val="24"/>
                <w:szCs w:val="24"/>
              </w:rPr>
            </w:pPr>
            <w:r>
              <w:rPr>
                <w:rFonts w:hint="eastAsia" w:ascii="仿宋" w:hAnsi="仿宋" w:eastAsia="仿宋" w:cs="仿宋"/>
                <w:color w:val="231F20"/>
                <w:w w:val="103"/>
                <w:sz w:val="24"/>
                <w:szCs w:val="24"/>
              </w:rPr>
              <w:t>3</w:t>
            </w:r>
            <w:r>
              <w:rPr>
                <w:rFonts w:hint="eastAsia" w:ascii="仿宋" w:hAnsi="仿宋" w:eastAsia="仿宋" w:cs="仿宋"/>
                <w:color w:val="231F20"/>
                <w:spacing w:val="5"/>
                <w:w w:val="41"/>
                <w:sz w:val="24"/>
                <w:szCs w:val="24"/>
              </w:rPr>
              <w:t>●</w:t>
            </w:r>
            <w:r>
              <w:rPr>
                <w:rFonts w:hint="eastAsia" w:ascii="仿宋" w:hAnsi="仿宋" w:eastAsia="仿宋" w:cs="仿宋"/>
                <w:color w:val="231F20"/>
                <w:spacing w:val="11"/>
                <w:w w:val="103"/>
                <w:sz w:val="24"/>
                <w:szCs w:val="24"/>
              </w:rPr>
              <w:t>电气控制实验装置</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20</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6"/>
                <w:w w:val="103"/>
                <w:sz w:val="24"/>
                <w:szCs w:val="24"/>
              </w:rPr>
              <w:t>台,</w:t>
            </w:r>
            <w:r>
              <w:rPr>
                <w:rFonts w:hint="eastAsia" w:ascii="仿宋" w:hAnsi="仿宋" w:eastAsia="仿宋" w:cs="仿宋"/>
                <w:color w:val="231F20"/>
                <w:w w:val="116"/>
                <w:sz w:val="24"/>
                <w:szCs w:val="24"/>
              </w:rPr>
              <w:t>p</w:t>
            </w:r>
            <w:r>
              <w:rPr>
                <w:rFonts w:hint="eastAsia" w:ascii="仿宋" w:hAnsi="仿宋" w:eastAsia="仿宋" w:cs="仿宋"/>
                <w:color w:val="231F20"/>
                <w:w w:val="114"/>
                <w:sz w:val="24"/>
                <w:szCs w:val="24"/>
              </w:rPr>
              <w:t>1</w:t>
            </w:r>
            <w:r>
              <w:rPr>
                <w:rFonts w:hint="eastAsia" w:ascii="仿宋" w:hAnsi="仿宋" w:eastAsia="仿宋" w:cs="仿宋"/>
                <w:color w:val="231F20"/>
                <w:w w:val="115"/>
                <w:sz w:val="24"/>
                <w:szCs w:val="24"/>
              </w:rPr>
              <w:t>C</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0"/>
                <w:w w:val="103"/>
                <w:sz w:val="24"/>
                <w:szCs w:val="24"/>
              </w:rPr>
              <w:t>控制实验设备</w:t>
            </w:r>
            <w:r>
              <w:rPr>
                <w:rFonts w:hint="eastAsia" w:ascii="仿宋" w:hAnsi="仿宋" w:eastAsia="仿宋" w:cs="仿宋"/>
                <w:color w:val="231F20"/>
                <w:spacing w:val="-28"/>
                <w:sz w:val="24"/>
                <w:szCs w:val="24"/>
              </w:rPr>
              <w:t xml:space="preserve"> </w:t>
            </w:r>
            <w:r>
              <w:rPr>
                <w:rFonts w:hint="eastAsia" w:ascii="仿宋" w:hAnsi="仿宋" w:eastAsia="仿宋" w:cs="仿宋"/>
                <w:color w:val="231F20"/>
                <w:w w:val="103"/>
                <w:sz w:val="24"/>
                <w:szCs w:val="24"/>
              </w:rPr>
              <w:t>20</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w w:val="103"/>
                <w:sz w:val="24"/>
                <w:szCs w:val="24"/>
              </w:rPr>
              <w:t>台</w:t>
            </w:r>
            <w:r>
              <w:rPr>
                <w:rFonts w:hint="eastAsia" w:ascii="仿宋" w:hAnsi="仿宋" w:eastAsia="仿宋" w:cs="仿宋"/>
                <w:color w:val="231F20"/>
                <w:w w:val="51"/>
                <w:sz w:val="24"/>
                <w:szCs w:val="24"/>
              </w:rPr>
              <w:t>。</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21" w:hRule="atLeast"/>
          <w:jc w:val="center"/>
        </w:trPr>
        <w:tc>
          <w:tcPr>
            <w:tcW w:w="625" w:type="dxa"/>
            <w:tcBorders>
              <w:top w:val="single" w:color="231F20" w:sz="4" w:space="0"/>
              <w:right w:val="single" w:color="231F20" w:sz="4" w:space="0"/>
            </w:tcBorders>
            <w:noWrap w:val="0"/>
            <w:vAlign w:val="top"/>
          </w:tcPr>
          <w:p>
            <w:pPr>
              <w:pStyle w:val="8"/>
              <w:spacing w:before="11"/>
              <w:rPr>
                <w:rFonts w:hint="eastAsia" w:ascii="仿宋" w:hAnsi="仿宋" w:eastAsia="仿宋" w:cs="仿宋"/>
                <w:sz w:val="24"/>
                <w:szCs w:val="24"/>
              </w:rPr>
            </w:pPr>
          </w:p>
          <w:p>
            <w:pPr>
              <w:pStyle w:val="8"/>
              <w:ind w:left="50" w:right="38"/>
              <w:jc w:val="center"/>
              <w:rPr>
                <w:rFonts w:hint="eastAsia" w:ascii="仿宋" w:hAnsi="仿宋" w:eastAsia="仿宋" w:cs="仿宋"/>
                <w:sz w:val="24"/>
                <w:szCs w:val="24"/>
              </w:rPr>
            </w:pPr>
            <w:r>
              <w:rPr>
                <w:rFonts w:hint="eastAsia" w:ascii="仿宋" w:hAnsi="仿宋" w:eastAsia="仿宋" w:cs="仿宋"/>
                <w:color w:val="231F20"/>
                <w:w w:val="105"/>
                <w:sz w:val="24"/>
                <w:szCs w:val="24"/>
              </w:rPr>
              <w:t>10</w:t>
            </w:r>
          </w:p>
        </w:tc>
        <w:tc>
          <w:tcPr>
            <w:tcW w:w="1267" w:type="dxa"/>
            <w:tcBorders>
              <w:top w:val="single" w:color="231F20" w:sz="4" w:space="0"/>
              <w:left w:val="single" w:color="231F20" w:sz="4" w:space="0"/>
              <w:right w:val="single" w:color="231F20" w:sz="4" w:space="0"/>
            </w:tcBorders>
            <w:noWrap w:val="0"/>
            <w:vAlign w:val="top"/>
          </w:tcPr>
          <w:p>
            <w:pPr>
              <w:pStyle w:val="8"/>
              <w:spacing w:before="148" w:line="259" w:lineRule="auto"/>
              <w:ind w:left="77" w:right="59"/>
              <w:rPr>
                <w:rFonts w:hint="eastAsia" w:ascii="仿宋" w:hAnsi="仿宋" w:eastAsia="仿宋" w:cs="仿宋"/>
                <w:sz w:val="24"/>
                <w:szCs w:val="24"/>
              </w:rPr>
            </w:pPr>
            <w:r>
              <w:rPr>
                <w:rFonts w:hint="eastAsia" w:ascii="仿宋" w:hAnsi="仿宋" w:eastAsia="仿宋" w:cs="仿宋"/>
                <w:color w:val="231F20"/>
                <w:sz w:val="24"/>
                <w:szCs w:val="24"/>
              </w:rPr>
              <w:t>数控机床安装及调试实训室</w:t>
            </w:r>
          </w:p>
        </w:tc>
        <w:tc>
          <w:tcPr>
            <w:tcW w:w="7173" w:type="dxa"/>
            <w:tcBorders>
              <w:top w:val="single" w:color="231F20" w:sz="4" w:space="0"/>
              <w:left w:val="single" w:color="231F20" w:sz="4" w:space="0"/>
            </w:tcBorders>
            <w:noWrap w:val="0"/>
            <w:vAlign w:val="top"/>
          </w:tcPr>
          <w:p>
            <w:pPr>
              <w:pStyle w:val="8"/>
              <w:numPr>
                <w:ilvl w:val="0"/>
                <w:numId w:val="2"/>
              </w:numPr>
              <w:tabs>
                <w:tab w:val="left" w:pos="199"/>
              </w:tabs>
              <w:spacing w:before="21" w:after="0" w:line="236" w:lineRule="exact"/>
              <w:ind w:left="198" w:right="0" w:hanging="139"/>
              <w:jc w:val="left"/>
              <w:rPr>
                <w:rFonts w:hint="eastAsia" w:ascii="仿宋" w:hAnsi="仿宋" w:eastAsia="仿宋" w:cs="仿宋"/>
                <w:sz w:val="24"/>
                <w:szCs w:val="24"/>
              </w:rPr>
            </w:pPr>
            <w:r>
              <w:rPr>
                <w:rFonts w:hint="eastAsia" w:ascii="仿宋" w:hAnsi="仿宋" w:eastAsia="仿宋" w:cs="仿宋"/>
                <w:color w:val="231F20"/>
                <w:spacing w:val="6"/>
                <w:sz w:val="24"/>
                <w:szCs w:val="24"/>
              </w:rPr>
              <w:t xml:space="preserve">多媒体教学设备 </w:t>
            </w:r>
            <w:r>
              <w:rPr>
                <w:rFonts w:hint="eastAsia" w:ascii="仿宋" w:hAnsi="仿宋" w:eastAsia="仿宋" w:cs="仿宋"/>
                <w:color w:val="231F20"/>
                <w:sz w:val="24"/>
                <w:szCs w:val="24"/>
              </w:rPr>
              <w:t>1</w:t>
            </w:r>
            <w:r>
              <w:rPr>
                <w:rFonts w:hint="eastAsia" w:ascii="仿宋" w:hAnsi="仿宋" w:eastAsia="仿宋" w:cs="仿宋"/>
                <w:color w:val="231F20"/>
                <w:spacing w:val="3"/>
                <w:sz w:val="24"/>
                <w:szCs w:val="24"/>
              </w:rPr>
              <w:t xml:space="preserve"> 套,标准黑板 </w:t>
            </w:r>
            <w:r>
              <w:rPr>
                <w:rFonts w:hint="eastAsia" w:ascii="仿宋" w:hAnsi="仿宋" w:eastAsia="仿宋" w:cs="仿宋"/>
                <w:color w:val="231F20"/>
                <w:sz w:val="24"/>
                <w:szCs w:val="24"/>
              </w:rPr>
              <w:t>2</w:t>
            </w:r>
            <w:r>
              <w:rPr>
                <w:rFonts w:hint="eastAsia" w:ascii="仿宋" w:hAnsi="仿宋" w:eastAsia="仿宋" w:cs="仿宋"/>
                <w:color w:val="231F20"/>
                <w:spacing w:val="3"/>
                <w:sz w:val="24"/>
                <w:szCs w:val="24"/>
              </w:rPr>
              <w:t xml:space="preserve"> </w:t>
            </w:r>
            <w:r>
              <w:rPr>
                <w:rFonts w:hint="eastAsia" w:ascii="仿宋" w:hAnsi="仿宋" w:eastAsia="仿宋" w:cs="仿宋"/>
                <w:color w:val="231F20"/>
                <w:spacing w:val="13"/>
                <w:sz w:val="24"/>
                <w:szCs w:val="24"/>
              </w:rPr>
              <w:t>块</w:t>
            </w:r>
            <w:r>
              <w:rPr>
                <w:rFonts w:hint="eastAsia" w:ascii="仿宋" w:hAnsi="仿宋" w:eastAsia="仿宋" w:cs="仿宋"/>
                <w:color w:val="231F20"/>
                <w:w w:val="80"/>
                <w:sz w:val="24"/>
                <w:szCs w:val="24"/>
              </w:rPr>
              <w:t>。</w:t>
            </w:r>
          </w:p>
          <w:p>
            <w:pPr>
              <w:pStyle w:val="8"/>
              <w:numPr>
                <w:ilvl w:val="0"/>
                <w:numId w:val="2"/>
              </w:numPr>
              <w:tabs>
                <w:tab w:val="left" w:pos="202"/>
              </w:tabs>
              <w:spacing w:before="0" w:after="0" w:line="221" w:lineRule="exact"/>
              <w:ind w:left="201" w:right="0" w:hanging="142"/>
              <w:jc w:val="left"/>
              <w:rPr>
                <w:rFonts w:hint="eastAsia" w:ascii="仿宋" w:hAnsi="仿宋" w:eastAsia="仿宋" w:cs="仿宋"/>
                <w:sz w:val="24"/>
                <w:szCs w:val="24"/>
              </w:rPr>
            </w:pPr>
            <w:r>
              <w:rPr>
                <w:rFonts w:hint="eastAsia" w:ascii="仿宋" w:hAnsi="仿宋" w:eastAsia="仿宋" w:cs="仿宋"/>
                <w:color w:val="231F20"/>
                <w:spacing w:val="8"/>
                <w:w w:val="105"/>
                <w:sz w:val="24"/>
                <w:szCs w:val="24"/>
              </w:rPr>
              <w:t xml:space="preserve">装调维修用数控车床 </w:t>
            </w:r>
            <w:r>
              <w:rPr>
                <w:rFonts w:hint="eastAsia" w:ascii="仿宋" w:hAnsi="仿宋" w:eastAsia="仿宋" w:cs="仿宋"/>
                <w:color w:val="231F20"/>
                <w:w w:val="105"/>
                <w:sz w:val="24"/>
                <w:szCs w:val="24"/>
              </w:rPr>
              <w:t>5</w:t>
            </w:r>
            <w:r>
              <w:rPr>
                <w:rFonts w:hint="eastAsia" w:ascii="仿宋" w:hAnsi="仿宋" w:eastAsia="仿宋" w:cs="仿宋"/>
                <w:color w:val="231F20"/>
                <w:spacing w:val="-20"/>
                <w:w w:val="105"/>
                <w:sz w:val="24"/>
                <w:szCs w:val="24"/>
              </w:rPr>
              <w:t xml:space="preserve"> </w:t>
            </w:r>
            <w:r>
              <w:rPr>
                <w:rFonts w:hint="eastAsia" w:ascii="仿宋" w:hAnsi="仿宋" w:eastAsia="仿宋" w:cs="仿宋"/>
                <w:color w:val="231F20"/>
                <w:spacing w:val="19"/>
                <w:w w:val="105"/>
                <w:sz w:val="24"/>
                <w:szCs w:val="24"/>
              </w:rPr>
              <w:t>台</w:t>
            </w:r>
            <w:r>
              <w:rPr>
                <w:rFonts w:hint="eastAsia" w:ascii="仿宋" w:hAnsi="仿宋" w:eastAsia="仿宋" w:cs="仿宋"/>
                <w:color w:val="231F20"/>
                <w:spacing w:val="12"/>
                <w:w w:val="80"/>
                <w:sz w:val="24"/>
                <w:szCs w:val="24"/>
              </w:rPr>
              <w:t>、</w:t>
            </w:r>
            <w:r>
              <w:rPr>
                <w:rFonts w:hint="eastAsia" w:ascii="仿宋" w:hAnsi="仿宋" w:eastAsia="仿宋" w:cs="仿宋"/>
                <w:color w:val="231F20"/>
                <w:spacing w:val="18"/>
                <w:w w:val="105"/>
                <w:sz w:val="24"/>
                <w:szCs w:val="24"/>
              </w:rPr>
              <w:t>装调维修用数控铣床</w:t>
            </w:r>
            <w:r>
              <w:rPr>
                <w:rFonts w:hint="eastAsia" w:ascii="仿宋" w:hAnsi="仿宋" w:eastAsia="仿宋" w:cs="仿宋"/>
                <w:color w:val="231F20"/>
                <w:spacing w:val="5"/>
                <w:w w:val="155"/>
                <w:sz w:val="24"/>
                <w:szCs w:val="24"/>
              </w:rPr>
              <w:t>/</w:t>
            </w:r>
            <w:r>
              <w:rPr>
                <w:rFonts w:hint="eastAsia" w:ascii="仿宋" w:hAnsi="仿宋" w:eastAsia="仿宋" w:cs="仿宋"/>
                <w:color w:val="231F20"/>
                <w:w w:val="105"/>
                <w:sz w:val="24"/>
                <w:szCs w:val="24"/>
              </w:rPr>
              <w:t>加工中心 5</w:t>
            </w:r>
            <w:r>
              <w:rPr>
                <w:rFonts w:hint="eastAsia" w:ascii="仿宋" w:hAnsi="仿宋" w:eastAsia="仿宋" w:cs="仿宋"/>
                <w:color w:val="231F20"/>
                <w:spacing w:val="-18"/>
                <w:w w:val="105"/>
                <w:sz w:val="24"/>
                <w:szCs w:val="24"/>
              </w:rPr>
              <w:t xml:space="preserve"> </w:t>
            </w:r>
            <w:r>
              <w:rPr>
                <w:rFonts w:hint="eastAsia" w:ascii="仿宋" w:hAnsi="仿宋" w:eastAsia="仿宋" w:cs="仿宋"/>
                <w:color w:val="231F20"/>
                <w:spacing w:val="13"/>
                <w:w w:val="105"/>
                <w:sz w:val="24"/>
                <w:szCs w:val="24"/>
              </w:rPr>
              <w:t>台,常用电气</w:t>
            </w:r>
          </w:p>
          <w:p>
            <w:pPr>
              <w:pStyle w:val="8"/>
              <w:spacing w:line="223" w:lineRule="exact"/>
              <w:ind w:left="66"/>
              <w:rPr>
                <w:rFonts w:hint="eastAsia" w:ascii="仿宋" w:hAnsi="仿宋" w:eastAsia="仿宋" w:cs="仿宋"/>
                <w:sz w:val="24"/>
                <w:szCs w:val="24"/>
              </w:rPr>
            </w:pPr>
            <w:r>
              <w:rPr>
                <w:rFonts w:hint="eastAsia" w:ascii="仿宋" w:hAnsi="仿宋" w:eastAsia="仿宋" w:cs="仿宋"/>
                <w:color w:val="231F20"/>
                <w:sz w:val="24"/>
                <w:szCs w:val="24"/>
              </w:rPr>
              <w:t>安装工具</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常用机械装拆工具</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常用检测工具</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桥尺和辅助工具等 8 套</w:t>
            </w:r>
            <w:r>
              <w:rPr>
                <w:rFonts w:hint="eastAsia" w:ascii="仿宋" w:hAnsi="仿宋" w:eastAsia="仿宋" w:cs="仿宋"/>
                <w:color w:val="231F20"/>
                <w:w w:val="80"/>
                <w:sz w:val="24"/>
                <w:szCs w:val="24"/>
              </w:rPr>
              <w:t>。</w:t>
            </w:r>
          </w:p>
        </w:tc>
      </w:tr>
    </w:tbl>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2.校外实训基地</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校外实训实习基地应在当地优势或领先行业企业中选择 6-8 家制造类企业作为校外实训基地,为操作与编程、产品质量检测、设备维修和管理等对口或相近岗位供学生实习。 按照专业培养目标和教学计划要求,建设能够满足专业实践教学、技能训练要求,实现学校与行业企业双  赢的、学生顶岗实训不能超过 0.0 年的校外实训实习基地。 通过校外实训实习,使学生熟悉企业文化,掌握工艺流程,提升操作技能技巧。</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（三）教学资源</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1.教材选用</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公共基础课程规范选用统编教材、国家规划教材,专业课优先选用中等职业教育数控技术 应用专业国家,无规划教材时方可选用其它教材或自编教材。</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2.图书文献配备</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配备满足师生人数和专业知识技能学习的实体图书文献和数字化图书文献。</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3.教学资源配备</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建立教学资源平台,方便师生在线阅读和下载。</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（1）满足专业学习的实物或模型类;</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（2）满足专业学习的行业标准、实训项目、教学案例、专业图片、教学设计或教案、讲课 PPT、（考核）试题库、竟赛方案等文档类;</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（4）满足专业学习的动画、微课、精品教学等视频类。</w:t>
      </w:r>
    </w:p>
    <w:p>
      <w:pPr>
        <w:keepNext w:val="0"/>
        <w:keepLines w:val="0"/>
        <w:pageBreakBefore w:val="0"/>
        <w:widowControl w:val="0"/>
        <w:kinsoku/>
        <w:wordWrap/>
        <w:overflowPunct/>
        <w:topLinePunct w:val="0"/>
        <w:autoSpaceDE/>
        <w:autoSpaceDN/>
        <w:bidi w:val="0"/>
        <w:adjustRightInd/>
        <w:snapToGrid/>
        <w:spacing w:line="560" w:lineRule="exact"/>
        <w:ind w:left="600" w:right="0" w:firstLine="0"/>
        <w:jc w:val="left"/>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（四)教学方法</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1.公共基础课</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公共基础课程是培养学生科学文化素养,服务学生专业学习和终身发展,教学方法应重在  能充分调动学生学习积极性,在教学组织形式、教学手段等方面开展改革与创新,探索适合中职  学生思维和学习习惯的教学方法,提高学生学习兴趣,为学生综合素质的提高、职业能力的形成  和可持续发展奠定基础。</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2.专业（技能）课</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结合本专业人才培养特点和专业能力素质要求,梳理专业课程的思想政治教育元素,发挥  专业课程承载的思想政治教育功能,推动专业课教学与思想政治理论课教学紧密结合,同向同  行。</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落实以学生为中心的教学方式和教学方法,突出"做中学,做中教"的职业教育教学特色,提倡项目教学、案例教学、情境教学、角色扮演、模块化教学等教学方式,广泛运用启发式、探究式、讨论式、参与式、合作式等教学方法,推广翻转课堂、混合式教学、理实一体教学等新型教学模式。 创新信息技术与教学有机融合,适应"互联网 ＋ 职业教育"新要求。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注重传统和现代教学手段相结合,充分运用多媒体、模型、实物或挂图、网络和实际操作等</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多种手段,加强直观性教学,增强教学互动性。</w:t>
      </w:r>
    </w:p>
    <w:p>
      <w:pPr>
        <w:keepNext w:val="0"/>
        <w:keepLines w:val="0"/>
        <w:pageBreakBefore w:val="0"/>
        <w:widowControl w:val="0"/>
        <w:kinsoku/>
        <w:wordWrap/>
        <w:overflowPunct/>
        <w:topLinePunct w:val="0"/>
        <w:autoSpaceDE/>
        <w:autoSpaceDN/>
        <w:bidi w:val="0"/>
        <w:adjustRightInd/>
        <w:snapToGrid/>
        <w:spacing w:line="560" w:lineRule="exact"/>
        <w:ind w:left="600" w:right="0" w:firstLine="0"/>
        <w:jc w:val="left"/>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（五)学习评价</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严格落实人才培养目标和培养规格要求,加大过程考核、实践技能考核成绩在课程总成绩</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中的比重,实现评价主体、评价方式的多元化评价。严格考试纪律,健全多元化考核评价体系,完善学生学习过程监测、评价与反馈机制,引导学生自我管理、主动学习,提高学习效率。 强化实习、实训等实践性教学环节的全过程管理与考核评价,引导学生全面提升和  个性发展。</w:t>
      </w:r>
    </w:p>
    <w:p>
      <w:pPr>
        <w:keepNext w:val="0"/>
        <w:keepLines w:val="0"/>
        <w:pageBreakBefore w:val="0"/>
        <w:widowControl w:val="0"/>
        <w:kinsoku/>
        <w:wordWrap/>
        <w:overflowPunct/>
        <w:topLinePunct w:val="0"/>
        <w:autoSpaceDE/>
        <w:autoSpaceDN/>
        <w:bidi w:val="0"/>
        <w:adjustRightInd/>
        <w:snapToGrid/>
        <w:spacing w:line="560" w:lineRule="exact"/>
        <w:ind w:left="600" w:right="0" w:firstLine="0"/>
        <w:jc w:val="left"/>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(六)质量管理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建立健全专业人才培养方案实施情况的评价、反馈和改进机制,以保障和提高教学质量为  目标,运用系统方法,依靠必要的组织结构,统筹考虑影响教学质量的各主要因素,结合教学诊  断与改进、质量年报等自主保证人才培养质量的工作,统筹管理学校各部门、各环节的教学质量 管理活动,形成任务、职责、权限明确,相互协调、相互促进的质量管理有机整体。 并根据经济社会发展需求、技术发展趋势和教育教学改革实际,及时优化调整。</w:t>
      </w: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九、毕业要求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(一)学业考核要求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根据本专业培养目标和培养规格,结合学校办学实际,明确对学生学业成绩、实践经历、综 合素质等方面的考核要求、考核方式和考核标准,以及学生毕业时应完成的规定学时学分,有效  促进毕业要求的达成度。</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(二)证书考取要求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根据职业岗位需求,对接可考取的国家职业资格证书和"1+x"职业技能等级证书,明确证书有关内容有机融人专业课程教学的途径、方法和要求。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十、其他</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编写依据：</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教育部《关于职业院校专业人才培养方案制订与实施工作的指导意见》。</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教育部《中等职业学校数控技术应用专业教学标准》。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教育部《职业院校专业实训教学条件建设标准》。</w:t>
      </w:r>
    </w:p>
    <w:p>
      <w:pPr>
        <w:pStyle w:val="2"/>
        <w:spacing w:before="116" w:line="352" w:lineRule="auto"/>
        <w:ind w:right="84" w:rightChars="40" w:firstLine="560" w:firstLineChars="200"/>
        <w:jc w:val="both"/>
        <w:rPr>
          <w:rFonts w:hint="default" w:asciiTheme="minorHAnsi" w:hAnsiTheme="minorHAnsi" w:eastAsiaTheme="minorEastAsia" w:cstheme="minorBidi"/>
          <w:kern w:val="2"/>
          <w:sz w:val="28"/>
          <w:szCs w:val="28"/>
          <w:lang w:val="en-US" w:eastAsia="zh-CN" w:bidi="ar-SA"/>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posOffset>3034665</wp:posOffset>
              </wp:positionH>
              <wp:positionV relativeFrom="paragraph">
                <wp:posOffset>-222250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8.95pt;margin-top:-17.5pt;height:144pt;width:144pt;mso-position-horizontal-relative:margin;mso-wrap-style:none;z-index:251660288;mso-width-relative:page;mso-height-relative:page;" filled="f" stroked="f" coordsize="21600,21600" o:gfxdata="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EVpzn/ZAAAACwEAAA8AAAAAAAAAAQAgAAAAIgAAAGRycy9kb3ducmV2Lnht&#10;bFBLAQIUABQAAAAIAIdO4kBfyKa93AIAACQGAAAOAAAAAAAAAAEAIAAAACgBAABkcnMvZTJvRG9j&#10;LnhtbFBLBQYAAAAABgAGAFkBAAB2BgAAAAA=&#10;">
              <v:fill on="f" focussize="0,0"/>
              <v:stroke on="f" weight="0.5pt"/>
              <v:imagedata o:title=""/>
              <o:lock v:ext="edit" aspectratio="f"/>
              <v:textbox inset="0mm,0mm,0mm,0mm" style="mso-fit-shape-to-text:t;">
                <w:txbxContent>
                  <w:p>
                    <w:pPr>
                      <w:pStyle w:val="3"/>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5277485</wp:posOffset>
              </wp:positionH>
              <wp:positionV relativeFrom="page">
                <wp:posOffset>749935</wp:posOffset>
              </wp:positionV>
              <wp:extent cx="530860" cy="1270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530860" cy="127000"/>
                      </a:xfrm>
                      <a:prstGeom prst="rect">
                        <a:avLst/>
                      </a:prstGeom>
                      <a:noFill/>
                      <a:ln>
                        <a:noFill/>
                      </a:ln>
                    </wps:spPr>
                    <wps:txbx>
                      <w:txbxContent>
                        <w:p>
                          <w:pPr>
                            <w:spacing w:before="19" w:line="180" w:lineRule="exact"/>
                            <w:ind w:right="0"/>
                            <w:jc w:val="left"/>
                            <w:rPr>
                              <w:sz w:val="16"/>
                            </w:rPr>
                          </w:pPr>
                        </w:p>
                      </w:txbxContent>
                    </wps:txbx>
                    <wps:bodyPr lIns="0" tIns="0" rIns="0" bIns="0" upright="1"/>
                  </wps:wsp>
                </a:graphicData>
              </a:graphic>
            </wp:anchor>
          </w:drawing>
        </mc:Choice>
        <mc:Fallback>
          <w:pict>
            <v:shape id="_x0000_s1026" o:spid="_x0000_s1026" o:spt="202" type="#_x0000_t202" style="position:absolute;left:0pt;margin-left:415.55pt;margin-top:59.05pt;height:10pt;width:41.8pt;mso-position-horizontal-relative:page;mso-position-vertical-relative:page;z-index:-251657216;mso-width-relative:page;mso-height-relative:page;" filled="f" stroked="f" coordsize="21600,21600" o:gfxdata="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njPwLYAAAACwEAAA8AAAAAAAAAAQAgAAAAIgAAAGRycy9kb3ducmV2LnhtbFBLAQIU&#10;ABQAAAAIAIdO4kBFC+RFugEAAHEDAAAOAAAAAAAAAAEAIAAAACcBAABkcnMvZTJvRG9jLnhtbFBL&#10;BQYAAAAABgAGAFkBAABTBQAAAAA=&#10;">
              <v:fill on="f" focussize="0,0"/>
              <v:stroke on="f"/>
              <v:imagedata o:title=""/>
              <o:lock v:ext="edit" aspectratio="f"/>
              <v:textbox inset="0mm,0mm,0mm,0mm">
                <w:txbxContent>
                  <w:p>
                    <w:pPr>
                      <w:spacing w:before="19" w:line="180" w:lineRule="exact"/>
                      <w:ind w:right="0"/>
                      <w:jc w:val="left"/>
                      <w:rPr>
                        <w:sz w:val="16"/>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936317"/>
    <w:multiLevelType w:val="multilevel"/>
    <w:tmpl w:val="D7936317"/>
    <w:lvl w:ilvl="0" w:tentative="0">
      <w:start w:val="1"/>
      <w:numFmt w:val="decimal"/>
      <w:lvlText w:val="%1."/>
      <w:lvlJc w:val="left"/>
      <w:pPr>
        <w:ind w:left="198" w:hanging="138"/>
      </w:pPr>
      <w:rPr>
        <w:rFonts w:hint="default" w:ascii="PMingLiU" w:hAnsi="PMingLiU" w:eastAsia="PMingLiU" w:cs="PMingLiU"/>
        <w:color w:val="231F20"/>
        <w:w w:val="103"/>
        <w:sz w:val="16"/>
        <w:szCs w:val="16"/>
        <w:lang w:val="en-US" w:eastAsia="zh-CN" w:bidi="ar-SA"/>
      </w:rPr>
    </w:lvl>
    <w:lvl w:ilvl="1" w:tentative="0">
      <w:start w:val="0"/>
      <w:numFmt w:val="bullet"/>
      <w:lvlText w:val="•"/>
      <w:lvlJc w:val="left"/>
      <w:pPr>
        <w:ind w:left="780" w:hanging="138"/>
      </w:pPr>
      <w:rPr>
        <w:rFonts w:hint="default"/>
        <w:lang w:val="en-US" w:eastAsia="zh-CN" w:bidi="ar-SA"/>
      </w:rPr>
    </w:lvl>
    <w:lvl w:ilvl="2" w:tentative="0">
      <w:start w:val="0"/>
      <w:numFmt w:val="bullet"/>
      <w:lvlText w:val="•"/>
      <w:lvlJc w:val="left"/>
      <w:pPr>
        <w:ind w:left="1361" w:hanging="138"/>
      </w:pPr>
      <w:rPr>
        <w:rFonts w:hint="default"/>
        <w:lang w:val="en-US" w:eastAsia="zh-CN" w:bidi="ar-SA"/>
      </w:rPr>
    </w:lvl>
    <w:lvl w:ilvl="3" w:tentative="0">
      <w:start w:val="0"/>
      <w:numFmt w:val="bullet"/>
      <w:lvlText w:val="•"/>
      <w:lvlJc w:val="left"/>
      <w:pPr>
        <w:ind w:left="1941" w:hanging="138"/>
      </w:pPr>
      <w:rPr>
        <w:rFonts w:hint="default"/>
        <w:lang w:val="en-US" w:eastAsia="zh-CN" w:bidi="ar-SA"/>
      </w:rPr>
    </w:lvl>
    <w:lvl w:ilvl="4" w:tentative="0">
      <w:start w:val="0"/>
      <w:numFmt w:val="bullet"/>
      <w:lvlText w:val="•"/>
      <w:lvlJc w:val="left"/>
      <w:pPr>
        <w:ind w:left="2522" w:hanging="138"/>
      </w:pPr>
      <w:rPr>
        <w:rFonts w:hint="default"/>
        <w:lang w:val="en-US" w:eastAsia="zh-CN" w:bidi="ar-SA"/>
      </w:rPr>
    </w:lvl>
    <w:lvl w:ilvl="5" w:tentative="0">
      <w:start w:val="0"/>
      <w:numFmt w:val="bullet"/>
      <w:lvlText w:val="•"/>
      <w:lvlJc w:val="left"/>
      <w:pPr>
        <w:ind w:left="3103" w:hanging="138"/>
      </w:pPr>
      <w:rPr>
        <w:rFonts w:hint="default"/>
        <w:lang w:val="en-US" w:eastAsia="zh-CN" w:bidi="ar-SA"/>
      </w:rPr>
    </w:lvl>
    <w:lvl w:ilvl="6" w:tentative="0">
      <w:start w:val="0"/>
      <w:numFmt w:val="bullet"/>
      <w:lvlText w:val="•"/>
      <w:lvlJc w:val="left"/>
      <w:pPr>
        <w:ind w:left="3683" w:hanging="138"/>
      </w:pPr>
      <w:rPr>
        <w:rFonts w:hint="default"/>
        <w:lang w:val="en-US" w:eastAsia="zh-CN" w:bidi="ar-SA"/>
      </w:rPr>
    </w:lvl>
    <w:lvl w:ilvl="7" w:tentative="0">
      <w:start w:val="0"/>
      <w:numFmt w:val="bullet"/>
      <w:lvlText w:val="•"/>
      <w:lvlJc w:val="left"/>
      <w:pPr>
        <w:ind w:left="4264" w:hanging="138"/>
      </w:pPr>
      <w:rPr>
        <w:rFonts w:hint="default"/>
        <w:lang w:val="en-US" w:eastAsia="zh-CN" w:bidi="ar-SA"/>
      </w:rPr>
    </w:lvl>
    <w:lvl w:ilvl="8" w:tentative="0">
      <w:start w:val="0"/>
      <w:numFmt w:val="bullet"/>
      <w:lvlText w:val="•"/>
      <w:lvlJc w:val="left"/>
      <w:pPr>
        <w:ind w:left="4844" w:hanging="138"/>
      </w:pPr>
      <w:rPr>
        <w:rFonts w:hint="default"/>
        <w:lang w:val="en-US" w:eastAsia="zh-CN" w:bidi="ar-SA"/>
      </w:rPr>
    </w:lvl>
  </w:abstractNum>
  <w:abstractNum w:abstractNumId="1">
    <w:nsid w:val="4258023A"/>
    <w:multiLevelType w:val="multilevel"/>
    <w:tmpl w:val="4258023A"/>
    <w:lvl w:ilvl="0" w:tentative="0">
      <w:start w:val="1"/>
      <w:numFmt w:val="decimal"/>
      <w:lvlText w:val="%1."/>
      <w:lvlJc w:val="left"/>
      <w:pPr>
        <w:ind w:left="198" w:hanging="138"/>
      </w:pPr>
      <w:rPr>
        <w:rFonts w:hint="default" w:ascii="PMingLiU" w:hAnsi="PMingLiU" w:eastAsia="PMingLiU" w:cs="PMingLiU"/>
        <w:color w:val="231F20"/>
        <w:w w:val="103"/>
        <w:sz w:val="16"/>
        <w:szCs w:val="16"/>
        <w:lang w:val="en-US" w:eastAsia="zh-CN" w:bidi="ar-SA"/>
      </w:rPr>
    </w:lvl>
    <w:lvl w:ilvl="1" w:tentative="0">
      <w:start w:val="0"/>
      <w:numFmt w:val="bullet"/>
      <w:lvlText w:val="•"/>
      <w:lvlJc w:val="left"/>
      <w:pPr>
        <w:ind w:left="780" w:hanging="138"/>
      </w:pPr>
      <w:rPr>
        <w:rFonts w:hint="default"/>
        <w:lang w:val="en-US" w:eastAsia="zh-CN" w:bidi="ar-SA"/>
      </w:rPr>
    </w:lvl>
    <w:lvl w:ilvl="2" w:tentative="0">
      <w:start w:val="0"/>
      <w:numFmt w:val="bullet"/>
      <w:lvlText w:val="•"/>
      <w:lvlJc w:val="left"/>
      <w:pPr>
        <w:ind w:left="1361" w:hanging="138"/>
      </w:pPr>
      <w:rPr>
        <w:rFonts w:hint="default"/>
        <w:lang w:val="en-US" w:eastAsia="zh-CN" w:bidi="ar-SA"/>
      </w:rPr>
    </w:lvl>
    <w:lvl w:ilvl="3" w:tentative="0">
      <w:start w:val="0"/>
      <w:numFmt w:val="bullet"/>
      <w:lvlText w:val="•"/>
      <w:lvlJc w:val="left"/>
      <w:pPr>
        <w:ind w:left="1941" w:hanging="138"/>
      </w:pPr>
      <w:rPr>
        <w:rFonts w:hint="default"/>
        <w:lang w:val="en-US" w:eastAsia="zh-CN" w:bidi="ar-SA"/>
      </w:rPr>
    </w:lvl>
    <w:lvl w:ilvl="4" w:tentative="0">
      <w:start w:val="0"/>
      <w:numFmt w:val="bullet"/>
      <w:lvlText w:val="•"/>
      <w:lvlJc w:val="left"/>
      <w:pPr>
        <w:ind w:left="2522" w:hanging="138"/>
      </w:pPr>
      <w:rPr>
        <w:rFonts w:hint="default"/>
        <w:lang w:val="en-US" w:eastAsia="zh-CN" w:bidi="ar-SA"/>
      </w:rPr>
    </w:lvl>
    <w:lvl w:ilvl="5" w:tentative="0">
      <w:start w:val="0"/>
      <w:numFmt w:val="bullet"/>
      <w:lvlText w:val="•"/>
      <w:lvlJc w:val="left"/>
      <w:pPr>
        <w:ind w:left="3103" w:hanging="138"/>
      </w:pPr>
      <w:rPr>
        <w:rFonts w:hint="default"/>
        <w:lang w:val="en-US" w:eastAsia="zh-CN" w:bidi="ar-SA"/>
      </w:rPr>
    </w:lvl>
    <w:lvl w:ilvl="6" w:tentative="0">
      <w:start w:val="0"/>
      <w:numFmt w:val="bullet"/>
      <w:lvlText w:val="•"/>
      <w:lvlJc w:val="left"/>
      <w:pPr>
        <w:ind w:left="3683" w:hanging="138"/>
      </w:pPr>
      <w:rPr>
        <w:rFonts w:hint="default"/>
        <w:lang w:val="en-US" w:eastAsia="zh-CN" w:bidi="ar-SA"/>
      </w:rPr>
    </w:lvl>
    <w:lvl w:ilvl="7" w:tentative="0">
      <w:start w:val="0"/>
      <w:numFmt w:val="bullet"/>
      <w:lvlText w:val="•"/>
      <w:lvlJc w:val="left"/>
      <w:pPr>
        <w:ind w:left="4264" w:hanging="138"/>
      </w:pPr>
      <w:rPr>
        <w:rFonts w:hint="default"/>
        <w:lang w:val="en-US" w:eastAsia="zh-CN" w:bidi="ar-SA"/>
      </w:rPr>
    </w:lvl>
    <w:lvl w:ilvl="8" w:tentative="0">
      <w:start w:val="0"/>
      <w:numFmt w:val="bullet"/>
      <w:lvlText w:val="•"/>
      <w:lvlJc w:val="left"/>
      <w:pPr>
        <w:ind w:left="4844" w:hanging="138"/>
      </w:pPr>
      <w:rPr>
        <w:rFonts w:hint="default"/>
        <w:lang w:val="en-US" w:eastAsia="zh-CN"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A24B64"/>
    <w:rsid w:val="01053029"/>
    <w:rsid w:val="2B104100"/>
    <w:rsid w:val="3B495C9A"/>
    <w:rsid w:val="45F441FF"/>
    <w:rsid w:val="4AA24B64"/>
    <w:rsid w:val="544B527C"/>
    <w:rsid w:val="6AC34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19"/>
      <w:szCs w:val="19"/>
      <w:lang w:val="en-US" w:eastAsia="zh-CN" w:bidi="ar-SA"/>
    </w:rPr>
  </w:style>
  <w:style w:type="paragraph" w:styleId="3">
    <w:name w:val="footer"/>
    <w:basedOn w:val="1"/>
    <w:uiPriority w:val="0"/>
    <w:pPr>
      <w:tabs>
        <w:tab w:val="center" w:pos="4153"/>
        <w:tab w:val="right" w:pos="8306"/>
      </w:tabs>
      <w:snapToGrid w:val="0"/>
      <w:jc w:val="left"/>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1"/>
    <w:pPr>
      <w:ind w:left="735" w:hanging="142"/>
    </w:pPr>
    <w:rPr>
      <w:rFonts w:ascii="宋体" w:hAnsi="宋体" w:eastAsia="宋体" w:cs="宋体"/>
      <w:lang w:val="en-US" w:eastAsia="zh-CN" w:bidi="ar-SA"/>
    </w:rPr>
  </w:style>
  <w:style w:type="paragraph" w:customStyle="1" w:styleId="8">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2021-07-17T02:13:00Z</dcterms:created>
  <dc:creator>冯林</dc:creator>
  <cp:lastModifiedBy>Administrator</cp:lastModifiedBy>
  <dcterms:modified xsi:type="dcterms:W3CDTF">2021-07-24T09:42:11Z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D1BF654C73FE4BEDADE938F8B35F7859</vt:lpwstr>
  </property>
</Properties>
</file>